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EC4A" w14:textId="77777777" w:rsidR="00F47575" w:rsidRPr="00F93AC3" w:rsidRDefault="00F47575" w:rsidP="00F93AC3">
      <w:pPr>
        <w:pStyle w:val="Heading1"/>
        <w:spacing w:before="0"/>
        <w:rPr>
          <w:sz w:val="22"/>
          <w:szCs w:val="22"/>
        </w:rPr>
      </w:pPr>
      <w:r w:rsidRPr="00F93AC3">
        <w:rPr>
          <w:sz w:val="22"/>
          <w:szCs w:val="22"/>
        </w:rPr>
        <w:t>Introduction: Using the Action Plan alongside the CSCP Self-Assessment Tool</w:t>
      </w:r>
    </w:p>
    <w:p w14:paraId="34322287" w14:textId="77777777" w:rsidR="00F47575" w:rsidRPr="00F93AC3" w:rsidRDefault="00F47575" w:rsidP="00F47575">
      <w:pPr>
        <w:spacing w:after="0"/>
        <w:rPr>
          <w:sz w:val="20"/>
          <w:szCs w:val="20"/>
          <w:lang w:val="en-GB"/>
        </w:rPr>
      </w:pPr>
    </w:p>
    <w:p w14:paraId="6F01BA22" w14:textId="036426D3" w:rsidR="00F47575" w:rsidRPr="00F93AC3" w:rsidRDefault="00F47575" w:rsidP="00F47575">
      <w:pPr>
        <w:spacing w:after="0"/>
        <w:rPr>
          <w:sz w:val="20"/>
          <w:szCs w:val="20"/>
          <w:lang w:val="en-GB"/>
        </w:rPr>
      </w:pPr>
      <w:r w:rsidRPr="00F93AC3">
        <w:rPr>
          <w:sz w:val="20"/>
          <w:szCs w:val="20"/>
          <w:lang w:val="en-GB"/>
        </w:rPr>
        <w:t>This Action Plan template is designed to be used in conjunction with the CSCP Self-Assessment Tool to support continuous improvement in safeguarding practice.</w:t>
      </w:r>
    </w:p>
    <w:p w14:paraId="769886AD" w14:textId="77777777" w:rsidR="00F47575" w:rsidRPr="00F93AC3" w:rsidRDefault="00F47575" w:rsidP="00F47575">
      <w:pPr>
        <w:spacing w:after="0"/>
        <w:rPr>
          <w:sz w:val="20"/>
          <w:szCs w:val="20"/>
          <w:lang w:val="en-GB"/>
        </w:rPr>
      </w:pPr>
    </w:p>
    <w:p w14:paraId="304E8FBB" w14:textId="77777777" w:rsidR="00F47575" w:rsidRPr="00F93AC3" w:rsidRDefault="00F47575" w:rsidP="00F47575">
      <w:pPr>
        <w:spacing w:after="0"/>
        <w:rPr>
          <w:sz w:val="20"/>
          <w:szCs w:val="20"/>
          <w:lang w:val="en-GB"/>
        </w:rPr>
      </w:pPr>
      <w:r w:rsidRPr="00F93AC3">
        <w:rPr>
          <w:sz w:val="20"/>
          <w:szCs w:val="20"/>
          <w:lang w:val="en-GB"/>
        </w:rPr>
        <w:t>Following completion of the self-assessment, organisations should use this document to capture, prioritise, and address any areas where practice does not fully meet the required standards. The Action Plan ensures that identified gaps are translated into clear, measurable actions that can be monitored over time.</w:t>
      </w:r>
    </w:p>
    <w:p w14:paraId="2B8733B8" w14:textId="77777777" w:rsidR="00F47575" w:rsidRPr="00F93AC3" w:rsidRDefault="00F47575" w:rsidP="00F47575">
      <w:pPr>
        <w:spacing w:after="0"/>
        <w:rPr>
          <w:sz w:val="20"/>
          <w:szCs w:val="20"/>
          <w:lang w:val="en-GB"/>
        </w:rPr>
      </w:pPr>
    </w:p>
    <w:p w14:paraId="50ECC9A1" w14:textId="5247E774" w:rsidR="00F47575" w:rsidRPr="00F93AC3" w:rsidRDefault="00F47575" w:rsidP="00F47575">
      <w:pPr>
        <w:spacing w:after="0"/>
        <w:rPr>
          <w:sz w:val="20"/>
          <w:szCs w:val="20"/>
          <w:lang w:val="en-GB"/>
        </w:rPr>
      </w:pPr>
      <w:r w:rsidRPr="00F93AC3">
        <w:rPr>
          <w:sz w:val="20"/>
          <w:szCs w:val="20"/>
          <w:lang w:val="en-GB"/>
        </w:rPr>
        <w:t>To use this plan effectively:</w:t>
      </w:r>
    </w:p>
    <w:p w14:paraId="27001762"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Review your completed self-assessment</w:t>
      </w:r>
      <w:r w:rsidRPr="00F93AC3">
        <w:rPr>
          <w:sz w:val="20"/>
          <w:szCs w:val="20"/>
          <w:lang w:val="en-GB"/>
        </w:rPr>
        <w:t xml:space="preserve"> and identify any areas rated below the expected standard</w:t>
      </w:r>
    </w:p>
    <w:p w14:paraId="498DC1AC"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Record each gap clearly</w:t>
      </w:r>
      <w:r w:rsidRPr="00F93AC3">
        <w:rPr>
          <w:sz w:val="20"/>
          <w:szCs w:val="20"/>
          <w:lang w:val="en-GB"/>
        </w:rPr>
        <w:t>, ensuring that the underlying issue is accurately described</w:t>
      </w:r>
    </w:p>
    <w:p w14:paraId="5E4BD0BA"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Define specific actions</w:t>
      </w:r>
      <w:r w:rsidRPr="00F93AC3">
        <w:rPr>
          <w:sz w:val="20"/>
          <w:szCs w:val="20"/>
          <w:lang w:val="en-GB"/>
        </w:rPr>
        <w:t xml:space="preserve"> that will address the gap, focusing on practical and achievable steps</w:t>
      </w:r>
    </w:p>
    <w:p w14:paraId="1D936955"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Assign clear ownership</w:t>
      </w:r>
      <w:r w:rsidRPr="00F93AC3">
        <w:rPr>
          <w:sz w:val="20"/>
          <w:szCs w:val="20"/>
          <w:lang w:val="en-GB"/>
        </w:rPr>
        <w:t xml:space="preserve"> to a named lead officer responsible for delivery</w:t>
      </w:r>
    </w:p>
    <w:p w14:paraId="3B3C9BB9"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Set realistic timescales</w:t>
      </w:r>
      <w:r w:rsidRPr="00F93AC3">
        <w:rPr>
          <w:sz w:val="20"/>
          <w:szCs w:val="20"/>
          <w:lang w:val="en-GB"/>
        </w:rPr>
        <w:t xml:space="preserve"> to ensure timely improvement</w:t>
      </w:r>
    </w:p>
    <w:p w14:paraId="1F2EEABD"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Agree measurable outcomes</w:t>
      </w:r>
      <w:r w:rsidRPr="00F93AC3">
        <w:rPr>
          <w:sz w:val="20"/>
          <w:szCs w:val="20"/>
          <w:lang w:val="en-GB"/>
        </w:rPr>
        <w:t xml:space="preserve"> so that progress and impact can be evidenced</w:t>
      </w:r>
    </w:p>
    <w:p w14:paraId="65F02907" w14:textId="77777777" w:rsidR="00F47575" w:rsidRPr="00F93AC3" w:rsidRDefault="00F47575" w:rsidP="00F47575">
      <w:pPr>
        <w:pStyle w:val="ListParagraph"/>
        <w:numPr>
          <w:ilvl w:val="0"/>
          <w:numId w:val="11"/>
        </w:numPr>
        <w:spacing w:after="0"/>
        <w:rPr>
          <w:sz w:val="20"/>
          <w:szCs w:val="20"/>
          <w:lang w:val="en-GB"/>
        </w:rPr>
      </w:pPr>
      <w:r w:rsidRPr="00F93AC3">
        <w:rPr>
          <w:b/>
          <w:bCs/>
          <w:sz w:val="20"/>
          <w:szCs w:val="20"/>
          <w:lang w:val="en-GB"/>
        </w:rPr>
        <w:t>Regularly monitor and update progress</w:t>
      </w:r>
      <w:r w:rsidRPr="00F93AC3">
        <w:rPr>
          <w:sz w:val="20"/>
          <w:szCs w:val="20"/>
          <w:lang w:val="en-GB"/>
        </w:rPr>
        <w:t>, using supervision, audits, or performance reporting mechanisms</w:t>
      </w:r>
    </w:p>
    <w:p w14:paraId="01C0C85D" w14:textId="77777777" w:rsidR="00F47575" w:rsidRPr="00F93AC3" w:rsidRDefault="00F47575" w:rsidP="00F47575">
      <w:pPr>
        <w:spacing w:after="0"/>
        <w:rPr>
          <w:sz w:val="20"/>
          <w:szCs w:val="20"/>
          <w:lang w:val="en-GB"/>
        </w:rPr>
      </w:pPr>
    </w:p>
    <w:p w14:paraId="4962DF9D" w14:textId="7CD7E6DE" w:rsidR="00F47575" w:rsidRPr="00F93AC3" w:rsidRDefault="00F47575" w:rsidP="00F47575">
      <w:pPr>
        <w:spacing w:after="0"/>
        <w:rPr>
          <w:sz w:val="20"/>
          <w:szCs w:val="20"/>
          <w:lang w:val="en-GB"/>
        </w:rPr>
      </w:pPr>
      <w:r w:rsidRPr="00F93AC3">
        <w:rPr>
          <w:sz w:val="20"/>
          <w:szCs w:val="20"/>
          <w:lang w:val="en-GB"/>
        </w:rPr>
        <w:t>The Action Plan should be treated as a live document, reviewed routinely by managers and safeguarding leads. It should also support organisational assurance processes by providing clear evidence of how safeguarding standards are being strengthened and maintained.</w:t>
      </w:r>
    </w:p>
    <w:p w14:paraId="560C0338" w14:textId="77777777" w:rsidR="00F47575" w:rsidRPr="00F93AC3" w:rsidRDefault="00F47575" w:rsidP="00F47575">
      <w:pPr>
        <w:spacing w:after="0"/>
        <w:rPr>
          <w:sz w:val="20"/>
          <w:szCs w:val="20"/>
          <w:lang w:val="en-GB"/>
        </w:rPr>
      </w:pPr>
    </w:p>
    <w:p w14:paraId="71295D5A" w14:textId="77777777" w:rsidR="00F47575" w:rsidRPr="00F93AC3" w:rsidRDefault="00F47575" w:rsidP="00F47575">
      <w:pPr>
        <w:spacing w:after="0"/>
        <w:rPr>
          <w:sz w:val="20"/>
          <w:szCs w:val="20"/>
          <w:lang w:val="en-GB"/>
        </w:rPr>
      </w:pPr>
      <w:r w:rsidRPr="00F93AC3">
        <w:rPr>
          <w:sz w:val="20"/>
          <w:szCs w:val="20"/>
          <w:lang w:val="en-GB"/>
        </w:rPr>
        <w:t xml:space="preserve">By embedding this approach, organisations can demonstrate a commitment not only to compliance, but to </w:t>
      </w:r>
      <w:r w:rsidRPr="00F93AC3">
        <w:rPr>
          <w:b/>
          <w:bCs/>
          <w:sz w:val="20"/>
          <w:szCs w:val="20"/>
          <w:lang w:val="en-GB"/>
        </w:rPr>
        <w:t>ongoing learning, accountability, and high-quality safeguarding practice.</w:t>
      </w:r>
    </w:p>
    <w:p w14:paraId="0B77FD0D" w14:textId="77777777" w:rsidR="00F93AC3" w:rsidRPr="00F93AC3" w:rsidRDefault="00F93AC3" w:rsidP="00F47575">
      <w:pPr>
        <w:rPr>
          <w:sz w:val="20"/>
          <w:szCs w:val="20"/>
        </w:rPr>
      </w:pPr>
    </w:p>
    <w:p w14:paraId="4658B809" w14:textId="77777777" w:rsidR="00F93AC3" w:rsidRDefault="00F93AC3" w:rsidP="00F93AC3">
      <w:pPr>
        <w:rPr>
          <w:sz w:val="20"/>
          <w:szCs w:val="20"/>
          <w:lang w:val="en-GB"/>
        </w:rPr>
      </w:pPr>
      <w:r w:rsidRPr="00F93AC3">
        <w:rPr>
          <w:b/>
          <w:bCs/>
          <w:sz w:val="20"/>
          <w:szCs w:val="20"/>
          <w:lang w:val="en-GB"/>
        </w:rPr>
        <w:t>Common Pitfalls to Avoid</w:t>
      </w:r>
      <w:r w:rsidRPr="00F93AC3">
        <w:rPr>
          <w:sz w:val="20"/>
          <w:szCs w:val="20"/>
          <w:lang w:val="en-GB"/>
        </w:rPr>
        <w:t xml:space="preserve"> </w:t>
      </w:r>
    </w:p>
    <w:p w14:paraId="43A414B7" w14:textId="3A360B35" w:rsidR="00F93AC3" w:rsidRPr="00F93AC3" w:rsidRDefault="00F93AC3" w:rsidP="00F93AC3">
      <w:pPr>
        <w:rPr>
          <w:sz w:val="20"/>
          <w:szCs w:val="20"/>
          <w:lang w:val="en-GB"/>
        </w:rPr>
      </w:pPr>
      <w:r w:rsidRPr="00F93AC3">
        <w:rPr>
          <w:sz w:val="20"/>
          <w:szCs w:val="20"/>
          <w:lang w:val="en-GB"/>
        </w:rPr>
        <w:t>When using the CSCP Self-Assessment Tool and developing an Action Plan, organisations should be mindful of the following common pitfalls:</w:t>
      </w:r>
    </w:p>
    <w:tbl>
      <w:tblPr>
        <w:tblStyle w:val="TableGrid"/>
        <w:tblW w:w="1090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2"/>
      </w:tblGrid>
      <w:tr w:rsidR="00FE74F3" w:rsidRPr="00FE74F3" w14:paraId="1206E0B0" w14:textId="77777777">
        <w:tc>
          <w:tcPr>
            <w:tcW w:w="5395" w:type="dxa"/>
          </w:tcPr>
          <w:p w14:paraId="63BF97ED"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Lack of specificity</w:t>
            </w:r>
            <w:r w:rsidRPr="00FE74F3">
              <w:rPr>
                <w:sz w:val="18"/>
                <w:szCs w:val="18"/>
                <w:lang w:val="en-GB"/>
              </w:rPr>
              <w:br/>
              <w:t>Actions that are too vague, such as “improve training” or “review policy”, do not provide sufficient direction or accountability. Each action should clearly state what will be done and how.</w:t>
            </w:r>
          </w:p>
          <w:p w14:paraId="48344620"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Failure to identify root causes</w:t>
            </w:r>
            <w:r w:rsidRPr="00FE74F3">
              <w:rPr>
                <w:sz w:val="18"/>
                <w:szCs w:val="18"/>
                <w:lang w:val="en-GB"/>
              </w:rPr>
              <w:br/>
              <w:t>Recording symptoms rather than underlying issues, for example low training compliance without understanding why, can result in ineffective actions.</w:t>
            </w:r>
          </w:p>
          <w:p w14:paraId="18730A1A"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No clear ownership</w:t>
            </w:r>
            <w:r w:rsidRPr="00FE74F3">
              <w:rPr>
                <w:sz w:val="18"/>
                <w:szCs w:val="18"/>
                <w:lang w:val="en-GB"/>
              </w:rPr>
              <w:br/>
              <w:t>Actions without a named lead officer often led to delays or lack of progress. Accountability must be explicit.</w:t>
            </w:r>
          </w:p>
          <w:p w14:paraId="10573E12"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Unrealistic or missing timescales</w:t>
            </w:r>
            <w:r w:rsidRPr="00FE74F3">
              <w:rPr>
                <w:sz w:val="18"/>
                <w:szCs w:val="18"/>
                <w:lang w:val="en-GB"/>
              </w:rPr>
              <w:br/>
              <w:t>Open-ended or overly ambitious deadlines reduce the likelihood of completion and weaken oversight.</w:t>
            </w:r>
          </w:p>
          <w:p w14:paraId="7DF4FBF9" w14:textId="77777777" w:rsidR="00FE74F3" w:rsidRPr="00FE74F3" w:rsidRDefault="00FE74F3" w:rsidP="00AC7354">
            <w:pPr>
              <w:rPr>
                <w:b/>
                <w:bCs/>
                <w:sz w:val="18"/>
                <w:szCs w:val="18"/>
                <w:lang w:val="en-GB"/>
              </w:rPr>
            </w:pPr>
          </w:p>
        </w:tc>
        <w:tc>
          <w:tcPr>
            <w:tcW w:w="5395" w:type="dxa"/>
          </w:tcPr>
          <w:p w14:paraId="3A736B94"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Lack of measurable outcomes</w:t>
            </w:r>
            <w:r w:rsidRPr="00FE74F3">
              <w:rPr>
                <w:sz w:val="18"/>
                <w:szCs w:val="18"/>
                <w:lang w:val="en-GB"/>
              </w:rPr>
              <w:br/>
              <w:t>Without defined success measures, it is difficult to evidence improvement or impact.</w:t>
            </w:r>
          </w:p>
          <w:p w14:paraId="78F2EACC"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Treating the plan as a one-off exercise</w:t>
            </w:r>
            <w:r w:rsidRPr="00FE74F3">
              <w:rPr>
                <w:sz w:val="18"/>
                <w:szCs w:val="18"/>
                <w:lang w:val="en-GB"/>
              </w:rPr>
              <w:br/>
              <w:t>The Action Plan should be actively monitored and updated, rather than completed and filed away.</w:t>
            </w:r>
          </w:p>
          <w:p w14:paraId="1A2692BE"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Insufficient management oversight</w:t>
            </w:r>
            <w:r w:rsidRPr="00FE74F3">
              <w:rPr>
                <w:sz w:val="18"/>
                <w:szCs w:val="18"/>
                <w:lang w:val="en-GB"/>
              </w:rPr>
              <w:br/>
              <w:t>Without regular review at a managerial or governance level, actions may lose priority.</w:t>
            </w:r>
          </w:p>
          <w:p w14:paraId="54D83599" w14:textId="77777777" w:rsidR="00FE74F3" w:rsidRPr="00FE74F3" w:rsidRDefault="00FE74F3" w:rsidP="00AC7354">
            <w:pPr>
              <w:numPr>
                <w:ilvl w:val="0"/>
                <w:numId w:val="12"/>
              </w:numPr>
              <w:tabs>
                <w:tab w:val="clear" w:pos="360"/>
                <w:tab w:val="num" w:pos="720"/>
              </w:tabs>
              <w:spacing w:after="200" w:line="276" w:lineRule="auto"/>
              <w:rPr>
                <w:sz w:val="18"/>
                <w:szCs w:val="18"/>
                <w:lang w:val="en-GB"/>
              </w:rPr>
            </w:pPr>
            <w:r w:rsidRPr="00FE74F3">
              <w:rPr>
                <w:b/>
                <w:bCs/>
                <w:sz w:val="18"/>
                <w:szCs w:val="18"/>
                <w:lang w:val="en-GB"/>
              </w:rPr>
              <w:t>Focus on compliance rather than impact</w:t>
            </w:r>
            <w:r w:rsidRPr="00FE74F3">
              <w:rPr>
                <w:sz w:val="18"/>
                <w:szCs w:val="18"/>
                <w:lang w:val="en-GB"/>
              </w:rPr>
              <w:br/>
              <w:t>Completing actions without considering whether they improve safeguarding practice can limit real change.</w:t>
            </w:r>
          </w:p>
          <w:p w14:paraId="058D1FBA" w14:textId="77777777" w:rsidR="00FE74F3" w:rsidRPr="00FE74F3" w:rsidRDefault="00FE74F3" w:rsidP="00AC7354">
            <w:pPr>
              <w:rPr>
                <w:b/>
                <w:bCs/>
                <w:sz w:val="18"/>
                <w:szCs w:val="18"/>
                <w:lang w:val="en-GB"/>
              </w:rPr>
            </w:pPr>
          </w:p>
        </w:tc>
      </w:tr>
    </w:tbl>
    <w:p w14:paraId="19762507" w14:textId="77777777" w:rsidR="00FE74F3" w:rsidRDefault="00FE74F3" w:rsidP="00FE74F3">
      <w:pPr>
        <w:tabs>
          <w:tab w:val="num" w:pos="720"/>
        </w:tabs>
        <w:rPr>
          <w:b/>
          <w:bCs/>
          <w:sz w:val="20"/>
          <w:szCs w:val="20"/>
          <w:lang w:val="en-GB"/>
        </w:rPr>
        <w:sectPr w:rsidR="00FE74F3" w:rsidSect="002963DD">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005"/>
        <w:gridCol w:w="2004"/>
        <w:gridCol w:w="821"/>
        <w:gridCol w:w="1184"/>
        <w:gridCol w:w="2004"/>
        <w:gridCol w:w="2004"/>
        <w:gridCol w:w="2007"/>
      </w:tblGrid>
      <w:tr w:rsidR="00FE74F3" w:rsidRPr="00FE74F3" w14:paraId="38DD0815" w14:textId="77777777" w:rsidTr="00FE74F3">
        <w:tc>
          <w:tcPr>
            <w:tcW w:w="5000" w:type="pct"/>
            <w:gridSpan w:val="8"/>
            <w:tcBorders>
              <w:top w:val="nil"/>
              <w:left w:val="nil"/>
              <w:right w:val="nil"/>
            </w:tcBorders>
            <w:shd w:val="clear" w:color="auto" w:fill="FFFFFF" w:themeFill="background1"/>
          </w:tcPr>
          <w:p w14:paraId="217891F0" w14:textId="205CF9E3" w:rsidR="00FE74F3" w:rsidRPr="00622AD9" w:rsidRDefault="00FE74F3" w:rsidP="00FE74F3">
            <w:pPr>
              <w:rPr>
                <w:sz w:val="18"/>
                <w:szCs w:val="18"/>
                <w:lang w:val="en-GB"/>
              </w:rPr>
            </w:pPr>
            <w:r w:rsidRPr="00622AD9">
              <w:rPr>
                <w:sz w:val="18"/>
                <w:szCs w:val="18"/>
                <w:lang w:val="en-GB"/>
              </w:rPr>
              <w:t>The sample Action Plan and template are designed to help you clearly record and manage any improvements identified through the CSCP Self-Assessment Tool.</w:t>
            </w:r>
          </w:p>
          <w:p w14:paraId="29835830" w14:textId="77777777" w:rsidR="00FE74F3" w:rsidRPr="00622AD9" w:rsidRDefault="00FE74F3" w:rsidP="00FE74F3">
            <w:pPr>
              <w:pStyle w:val="ListParagraph"/>
              <w:numPr>
                <w:ilvl w:val="0"/>
                <w:numId w:val="13"/>
              </w:numPr>
              <w:spacing w:after="0" w:line="240" w:lineRule="auto"/>
              <w:rPr>
                <w:sz w:val="18"/>
                <w:szCs w:val="18"/>
                <w:lang w:val="en-GB"/>
              </w:rPr>
            </w:pPr>
            <w:r w:rsidRPr="00622AD9">
              <w:rPr>
                <w:sz w:val="18"/>
                <w:szCs w:val="18"/>
                <w:lang w:val="en-GB"/>
              </w:rPr>
              <w:t xml:space="preserve">The </w:t>
            </w:r>
            <w:r w:rsidRPr="00622AD9">
              <w:rPr>
                <w:b/>
                <w:bCs/>
                <w:sz w:val="18"/>
                <w:szCs w:val="18"/>
                <w:lang w:val="en-GB"/>
              </w:rPr>
              <w:t>sample plan</w:t>
            </w:r>
            <w:r w:rsidRPr="00622AD9">
              <w:rPr>
                <w:sz w:val="18"/>
                <w:szCs w:val="18"/>
                <w:lang w:val="en-GB"/>
              </w:rPr>
              <w:t xml:space="preserve"> </w:t>
            </w:r>
            <w:r>
              <w:rPr>
                <w:sz w:val="18"/>
                <w:szCs w:val="18"/>
                <w:lang w:val="en-GB"/>
              </w:rPr>
              <w:t xml:space="preserve">on this page </w:t>
            </w:r>
            <w:r w:rsidRPr="00622AD9">
              <w:rPr>
                <w:sz w:val="18"/>
                <w:szCs w:val="18"/>
                <w:lang w:val="en-GB"/>
              </w:rPr>
              <w:t>shows how to turn identified gaps into clear actions with named leads, timescales, and measurable outcomes.</w:t>
            </w:r>
          </w:p>
          <w:p w14:paraId="2B4E0FDB" w14:textId="77777777" w:rsidR="00FE74F3" w:rsidRDefault="00FE74F3" w:rsidP="00F47575">
            <w:pPr>
              <w:pStyle w:val="ListParagraph"/>
              <w:numPr>
                <w:ilvl w:val="0"/>
                <w:numId w:val="13"/>
              </w:numPr>
              <w:spacing w:after="0" w:line="240" w:lineRule="auto"/>
              <w:rPr>
                <w:sz w:val="18"/>
                <w:szCs w:val="18"/>
                <w:lang w:val="en-GB"/>
              </w:rPr>
            </w:pPr>
            <w:r w:rsidRPr="00622AD9">
              <w:rPr>
                <w:sz w:val="18"/>
                <w:szCs w:val="18"/>
                <w:lang w:val="en-GB"/>
              </w:rPr>
              <w:t xml:space="preserve">The </w:t>
            </w:r>
            <w:r w:rsidRPr="00622AD9">
              <w:rPr>
                <w:b/>
                <w:bCs/>
                <w:sz w:val="18"/>
                <w:szCs w:val="18"/>
                <w:lang w:val="en-GB"/>
              </w:rPr>
              <w:t>template</w:t>
            </w:r>
            <w:r w:rsidRPr="00622AD9">
              <w:rPr>
                <w:sz w:val="18"/>
                <w:szCs w:val="18"/>
                <w:lang w:val="en-GB"/>
              </w:rPr>
              <w:t xml:space="preserve"> </w:t>
            </w:r>
            <w:r>
              <w:rPr>
                <w:sz w:val="18"/>
                <w:szCs w:val="18"/>
                <w:lang w:val="en-GB"/>
              </w:rPr>
              <w:t xml:space="preserve">(see page 3) </w:t>
            </w:r>
            <w:r w:rsidRPr="00622AD9">
              <w:rPr>
                <w:sz w:val="18"/>
                <w:szCs w:val="18"/>
                <w:lang w:val="en-GB"/>
              </w:rPr>
              <w:t>provides a simple structure that you can complete for your own organisation, helping you track progress and demonstrate improvement over time.</w:t>
            </w:r>
          </w:p>
          <w:p w14:paraId="41FD98D5" w14:textId="41DC8E9A" w:rsidR="00796914" w:rsidRPr="00796914" w:rsidRDefault="00796914" w:rsidP="00796914">
            <w:pPr>
              <w:spacing w:after="0" w:line="240" w:lineRule="auto"/>
              <w:rPr>
                <w:sz w:val="18"/>
                <w:szCs w:val="18"/>
                <w:lang w:val="en-GB"/>
              </w:rPr>
            </w:pPr>
          </w:p>
        </w:tc>
      </w:tr>
      <w:tr w:rsidR="00FE74F3" w:rsidRPr="00FE74F3" w14:paraId="0886D503" w14:textId="77777777" w:rsidTr="00FE74F3">
        <w:tc>
          <w:tcPr>
            <w:tcW w:w="2500" w:type="pct"/>
            <w:gridSpan w:val="4"/>
            <w:shd w:val="clear" w:color="auto" w:fill="FFFFFF" w:themeFill="background1"/>
          </w:tcPr>
          <w:p w14:paraId="2010B8F1" w14:textId="5A1A0CB7" w:rsidR="00FE74F3" w:rsidRPr="00FE74F3" w:rsidRDefault="00FE74F3" w:rsidP="00FE74F3">
            <w:pPr>
              <w:spacing w:after="0"/>
              <w:rPr>
                <w:sz w:val="16"/>
                <w:szCs w:val="16"/>
              </w:rPr>
            </w:pPr>
            <w:proofErr w:type="spellStart"/>
            <w:r>
              <w:t>Organisation</w:t>
            </w:r>
            <w:proofErr w:type="spellEnd"/>
            <w:r>
              <w:t>: ABC Youth</w:t>
            </w:r>
          </w:p>
        </w:tc>
        <w:tc>
          <w:tcPr>
            <w:tcW w:w="2500" w:type="pct"/>
            <w:gridSpan w:val="4"/>
            <w:shd w:val="clear" w:color="auto" w:fill="FFFFFF" w:themeFill="background1"/>
          </w:tcPr>
          <w:p w14:paraId="2BF59CA3" w14:textId="4E7BFFA4" w:rsidR="00FE74F3" w:rsidRPr="00FE74F3" w:rsidRDefault="00FE74F3" w:rsidP="00FE74F3">
            <w:pPr>
              <w:spacing w:after="0"/>
              <w:rPr>
                <w:sz w:val="16"/>
                <w:szCs w:val="16"/>
              </w:rPr>
            </w:pPr>
            <w:r>
              <w:t>Date of Self-Assessment: 1/</w:t>
            </w:r>
            <w:r w:rsidR="00796914">
              <w:t>4</w:t>
            </w:r>
            <w:r>
              <w:t>/2026</w:t>
            </w:r>
          </w:p>
        </w:tc>
      </w:tr>
      <w:tr w:rsidR="00FE74F3" w:rsidRPr="00FE74F3" w14:paraId="5C5B0F94" w14:textId="77777777" w:rsidTr="00FE74F3">
        <w:tc>
          <w:tcPr>
            <w:tcW w:w="2500" w:type="pct"/>
            <w:gridSpan w:val="4"/>
            <w:shd w:val="clear" w:color="auto" w:fill="FFFFFF" w:themeFill="background1"/>
          </w:tcPr>
          <w:p w14:paraId="3A2B9AAE" w14:textId="43FF6C65" w:rsidR="00FE74F3" w:rsidRPr="00FE74F3" w:rsidRDefault="00FE74F3" w:rsidP="00FE74F3">
            <w:pPr>
              <w:spacing w:after="0"/>
              <w:rPr>
                <w:sz w:val="16"/>
                <w:szCs w:val="16"/>
              </w:rPr>
            </w:pPr>
            <w:r>
              <w:t>Lead Officer: Sarah Bright</w:t>
            </w:r>
          </w:p>
        </w:tc>
        <w:tc>
          <w:tcPr>
            <w:tcW w:w="2500" w:type="pct"/>
            <w:gridSpan w:val="4"/>
            <w:shd w:val="clear" w:color="auto" w:fill="FFFFFF" w:themeFill="background1"/>
          </w:tcPr>
          <w:p w14:paraId="19E0B3B6" w14:textId="7148E08F" w:rsidR="00FE74F3" w:rsidRPr="00FE74F3" w:rsidRDefault="00FE74F3" w:rsidP="00FE74F3">
            <w:pPr>
              <w:spacing w:after="0"/>
              <w:rPr>
                <w:sz w:val="16"/>
                <w:szCs w:val="16"/>
              </w:rPr>
            </w:pPr>
            <w:r>
              <w:t>Review Period: 6 Months (Nov 2026)</w:t>
            </w:r>
          </w:p>
        </w:tc>
      </w:tr>
      <w:tr w:rsidR="00D71E66" w:rsidRPr="00FE74F3" w14:paraId="32B1214A" w14:textId="77777777" w:rsidTr="00FE74F3">
        <w:trPr>
          <w:trHeight w:val="370"/>
        </w:trPr>
        <w:tc>
          <w:tcPr>
            <w:tcW w:w="823" w:type="pct"/>
            <w:shd w:val="clear" w:color="auto" w:fill="002060"/>
            <w:vAlign w:val="center"/>
          </w:tcPr>
          <w:p w14:paraId="6E248524" w14:textId="77777777" w:rsidR="00D71E66" w:rsidRPr="00FE74F3" w:rsidRDefault="008550F0" w:rsidP="00FE74F3">
            <w:pPr>
              <w:spacing w:after="0"/>
              <w:rPr>
                <w:sz w:val="16"/>
                <w:szCs w:val="16"/>
              </w:rPr>
            </w:pPr>
            <w:r w:rsidRPr="00FE74F3">
              <w:rPr>
                <w:sz w:val="16"/>
                <w:szCs w:val="16"/>
              </w:rPr>
              <w:t>Area for Improvement</w:t>
            </w:r>
          </w:p>
        </w:tc>
        <w:tc>
          <w:tcPr>
            <w:tcW w:w="696" w:type="pct"/>
            <w:shd w:val="clear" w:color="auto" w:fill="002060"/>
            <w:vAlign w:val="center"/>
          </w:tcPr>
          <w:p w14:paraId="5D03C99D" w14:textId="77777777" w:rsidR="00D71E66" w:rsidRPr="00FE74F3" w:rsidRDefault="008550F0" w:rsidP="00FE74F3">
            <w:pPr>
              <w:spacing w:after="0"/>
              <w:rPr>
                <w:sz w:val="16"/>
                <w:szCs w:val="16"/>
              </w:rPr>
            </w:pPr>
            <w:r w:rsidRPr="00FE74F3">
              <w:rPr>
                <w:sz w:val="16"/>
                <w:szCs w:val="16"/>
              </w:rPr>
              <w:t>Identified Gap</w:t>
            </w:r>
          </w:p>
        </w:tc>
        <w:tc>
          <w:tcPr>
            <w:tcW w:w="696" w:type="pct"/>
            <w:shd w:val="clear" w:color="auto" w:fill="002060"/>
            <w:vAlign w:val="center"/>
          </w:tcPr>
          <w:p w14:paraId="356B127E" w14:textId="77777777" w:rsidR="00D71E66" w:rsidRPr="00FE74F3" w:rsidRDefault="008550F0" w:rsidP="00FE74F3">
            <w:pPr>
              <w:spacing w:after="0"/>
              <w:rPr>
                <w:sz w:val="16"/>
                <w:szCs w:val="16"/>
              </w:rPr>
            </w:pPr>
            <w:r w:rsidRPr="00FE74F3">
              <w:rPr>
                <w:sz w:val="16"/>
                <w:szCs w:val="16"/>
              </w:rPr>
              <w:t>Action Required</w:t>
            </w:r>
          </w:p>
        </w:tc>
        <w:tc>
          <w:tcPr>
            <w:tcW w:w="696" w:type="pct"/>
            <w:gridSpan w:val="2"/>
            <w:shd w:val="clear" w:color="auto" w:fill="002060"/>
            <w:vAlign w:val="center"/>
          </w:tcPr>
          <w:p w14:paraId="5D96302C" w14:textId="77777777" w:rsidR="00D71E66" w:rsidRPr="00FE74F3" w:rsidRDefault="008550F0" w:rsidP="00FE74F3">
            <w:pPr>
              <w:spacing w:after="0"/>
              <w:rPr>
                <w:sz w:val="16"/>
                <w:szCs w:val="16"/>
              </w:rPr>
            </w:pPr>
            <w:r w:rsidRPr="00FE74F3">
              <w:rPr>
                <w:sz w:val="16"/>
                <w:szCs w:val="16"/>
              </w:rPr>
              <w:t>Lead Officer</w:t>
            </w:r>
          </w:p>
        </w:tc>
        <w:tc>
          <w:tcPr>
            <w:tcW w:w="696" w:type="pct"/>
            <w:shd w:val="clear" w:color="auto" w:fill="002060"/>
            <w:vAlign w:val="center"/>
          </w:tcPr>
          <w:p w14:paraId="1DA85FDC" w14:textId="77777777" w:rsidR="00D71E66" w:rsidRPr="00FE74F3" w:rsidRDefault="008550F0" w:rsidP="00FE74F3">
            <w:pPr>
              <w:spacing w:after="0"/>
              <w:rPr>
                <w:sz w:val="16"/>
                <w:szCs w:val="16"/>
              </w:rPr>
            </w:pPr>
            <w:r w:rsidRPr="00FE74F3">
              <w:rPr>
                <w:sz w:val="16"/>
                <w:szCs w:val="16"/>
              </w:rPr>
              <w:t>Timescale</w:t>
            </w:r>
          </w:p>
        </w:tc>
        <w:tc>
          <w:tcPr>
            <w:tcW w:w="696" w:type="pct"/>
            <w:shd w:val="clear" w:color="auto" w:fill="002060"/>
            <w:vAlign w:val="center"/>
          </w:tcPr>
          <w:p w14:paraId="24018293" w14:textId="77777777" w:rsidR="00D71E66" w:rsidRPr="00FE74F3" w:rsidRDefault="008550F0" w:rsidP="00FE74F3">
            <w:pPr>
              <w:spacing w:after="0"/>
              <w:rPr>
                <w:sz w:val="16"/>
                <w:szCs w:val="16"/>
              </w:rPr>
            </w:pPr>
            <w:r w:rsidRPr="00FE74F3">
              <w:rPr>
                <w:sz w:val="16"/>
                <w:szCs w:val="16"/>
              </w:rPr>
              <w:t>Success Measures</w:t>
            </w:r>
          </w:p>
        </w:tc>
        <w:tc>
          <w:tcPr>
            <w:tcW w:w="697" w:type="pct"/>
            <w:shd w:val="clear" w:color="auto" w:fill="002060"/>
            <w:vAlign w:val="center"/>
          </w:tcPr>
          <w:p w14:paraId="1B9FBFDD" w14:textId="77777777" w:rsidR="00D71E66" w:rsidRPr="00FE74F3" w:rsidRDefault="008550F0" w:rsidP="00FE74F3">
            <w:pPr>
              <w:spacing w:after="0"/>
              <w:rPr>
                <w:sz w:val="16"/>
                <w:szCs w:val="16"/>
              </w:rPr>
            </w:pPr>
            <w:r w:rsidRPr="00FE74F3">
              <w:rPr>
                <w:sz w:val="16"/>
                <w:szCs w:val="16"/>
              </w:rPr>
              <w:t>Status</w:t>
            </w:r>
          </w:p>
        </w:tc>
      </w:tr>
      <w:tr w:rsidR="00FE74F3" w:rsidRPr="00FE74F3" w14:paraId="672A6659" w14:textId="77777777" w:rsidTr="00FE74F3">
        <w:tc>
          <w:tcPr>
            <w:tcW w:w="823" w:type="pct"/>
            <w:vAlign w:val="center"/>
          </w:tcPr>
          <w:p w14:paraId="0A37501D" w14:textId="2D404317" w:rsidR="00FE74F3" w:rsidRPr="00FE74F3" w:rsidRDefault="00FE74F3" w:rsidP="00FE74F3">
            <w:pPr>
              <w:spacing w:after="0"/>
              <w:rPr>
                <w:sz w:val="16"/>
                <w:szCs w:val="16"/>
              </w:rPr>
            </w:pPr>
            <w:r>
              <w:rPr>
                <w:sz w:val="16"/>
                <w:szCs w:val="16"/>
              </w:rPr>
              <w:t>S</w:t>
            </w:r>
            <w:r w:rsidRPr="00FE74F3">
              <w:rPr>
                <w:sz w:val="16"/>
                <w:szCs w:val="16"/>
              </w:rPr>
              <w:t>taff Safeguarding Training</w:t>
            </w:r>
          </w:p>
        </w:tc>
        <w:tc>
          <w:tcPr>
            <w:tcW w:w="696" w:type="pct"/>
            <w:vAlign w:val="center"/>
          </w:tcPr>
          <w:p w14:paraId="5DAB6C7B" w14:textId="76FFEE4B" w:rsidR="00FE74F3" w:rsidRPr="00FE74F3" w:rsidRDefault="00FE74F3" w:rsidP="00FE74F3">
            <w:pPr>
              <w:spacing w:after="0"/>
              <w:rPr>
                <w:sz w:val="16"/>
                <w:szCs w:val="16"/>
              </w:rPr>
            </w:pPr>
            <w:r w:rsidRPr="00FE74F3">
              <w:rPr>
                <w:sz w:val="16"/>
                <w:szCs w:val="16"/>
              </w:rPr>
              <w:t>Not all staff are up to date with Level 2 safeguarding training</w:t>
            </w:r>
          </w:p>
        </w:tc>
        <w:tc>
          <w:tcPr>
            <w:tcW w:w="696" w:type="pct"/>
            <w:vAlign w:val="center"/>
          </w:tcPr>
          <w:p w14:paraId="02EB378F" w14:textId="5365ACA1" w:rsidR="00FE74F3" w:rsidRPr="00FE74F3" w:rsidRDefault="00FE74F3" w:rsidP="00FE74F3">
            <w:pPr>
              <w:spacing w:after="0"/>
              <w:rPr>
                <w:sz w:val="16"/>
                <w:szCs w:val="16"/>
              </w:rPr>
            </w:pPr>
            <w:r w:rsidRPr="00FE74F3">
              <w:rPr>
                <w:sz w:val="16"/>
                <w:szCs w:val="16"/>
              </w:rPr>
              <w:t>Audit training records and ensure all staff complete required training</w:t>
            </w:r>
          </w:p>
        </w:tc>
        <w:tc>
          <w:tcPr>
            <w:tcW w:w="696" w:type="pct"/>
            <w:gridSpan w:val="2"/>
            <w:vAlign w:val="center"/>
          </w:tcPr>
          <w:p w14:paraId="6A05A809" w14:textId="7E9C8037" w:rsidR="00FE74F3" w:rsidRPr="00FE74F3" w:rsidRDefault="00FE74F3" w:rsidP="00FE74F3">
            <w:pPr>
              <w:spacing w:after="0"/>
              <w:rPr>
                <w:sz w:val="16"/>
                <w:szCs w:val="16"/>
              </w:rPr>
            </w:pPr>
            <w:r w:rsidRPr="00FE74F3">
              <w:rPr>
                <w:sz w:val="16"/>
                <w:szCs w:val="16"/>
              </w:rPr>
              <w:t>Learning and Development Lead</w:t>
            </w:r>
          </w:p>
        </w:tc>
        <w:tc>
          <w:tcPr>
            <w:tcW w:w="696" w:type="pct"/>
            <w:vAlign w:val="center"/>
          </w:tcPr>
          <w:p w14:paraId="5A39BBE3" w14:textId="54EFB51E" w:rsidR="00FE74F3" w:rsidRPr="00FE74F3" w:rsidRDefault="00FE74F3" w:rsidP="00FE74F3">
            <w:pPr>
              <w:spacing w:after="0"/>
              <w:rPr>
                <w:sz w:val="16"/>
                <w:szCs w:val="16"/>
              </w:rPr>
            </w:pPr>
            <w:r w:rsidRPr="00FE74F3">
              <w:rPr>
                <w:sz w:val="16"/>
                <w:szCs w:val="16"/>
              </w:rPr>
              <w:t>Within 3 months</w:t>
            </w:r>
          </w:p>
        </w:tc>
        <w:tc>
          <w:tcPr>
            <w:tcW w:w="696" w:type="pct"/>
            <w:vAlign w:val="center"/>
          </w:tcPr>
          <w:p w14:paraId="41C8F396" w14:textId="0B04128C" w:rsidR="00FE74F3" w:rsidRPr="00FE74F3" w:rsidRDefault="00FE74F3" w:rsidP="00FE74F3">
            <w:pPr>
              <w:spacing w:after="0"/>
              <w:rPr>
                <w:sz w:val="16"/>
                <w:szCs w:val="16"/>
              </w:rPr>
            </w:pPr>
            <w:r w:rsidRPr="00FE74F3">
              <w:rPr>
                <w:sz w:val="16"/>
                <w:szCs w:val="16"/>
              </w:rPr>
              <w:t>100% staff compliant with training requirements</w:t>
            </w:r>
          </w:p>
        </w:tc>
        <w:tc>
          <w:tcPr>
            <w:tcW w:w="697" w:type="pct"/>
            <w:vAlign w:val="center"/>
          </w:tcPr>
          <w:p w14:paraId="72A3D3EC" w14:textId="364845C0" w:rsidR="00FE74F3" w:rsidRPr="00FE74F3" w:rsidRDefault="00FE74F3" w:rsidP="00FE74F3">
            <w:pPr>
              <w:spacing w:after="0"/>
              <w:rPr>
                <w:sz w:val="16"/>
                <w:szCs w:val="16"/>
              </w:rPr>
            </w:pPr>
            <w:r w:rsidRPr="00FE74F3">
              <w:rPr>
                <w:sz w:val="16"/>
                <w:szCs w:val="16"/>
              </w:rPr>
              <w:t>Not Started</w:t>
            </w:r>
          </w:p>
        </w:tc>
      </w:tr>
      <w:tr w:rsidR="00FE74F3" w:rsidRPr="00FE74F3" w14:paraId="0D0B940D" w14:textId="77777777" w:rsidTr="00FE74F3">
        <w:tc>
          <w:tcPr>
            <w:tcW w:w="823" w:type="pct"/>
            <w:vAlign w:val="center"/>
          </w:tcPr>
          <w:p w14:paraId="0E27B00A" w14:textId="0DA895C5" w:rsidR="00FE74F3" w:rsidRPr="00FE74F3" w:rsidRDefault="00FE74F3" w:rsidP="00FE74F3">
            <w:pPr>
              <w:spacing w:after="0"/>
              <w:rPr>
                <w:sz w:val="16"/>
                <w:szCs w:val="16"/>
              </w:rPr>
            </w:pPr>
            <w:r w:rsidRPr="00FE74F3">
              <w:rPr>
                <w:sz w:val="16"/>
                <w:szCs w:val="16"/>
              </w:rPr>
              <w:t>Policy Awareness</w:t>
            </w:r>
          </w:p>
        </w:tc>
        <w:tc>
          <w:tcPr>
            <w:tcW w:w="696" w:type="pct"/>
            <w:vAlign w:val="center"/>
          </w:tcPr>
          <w:p w14:paraId="60061E4C" w14:textId="178650D4" w:rsidR="00FE74F3" w:rsidRPr="00FE74F3" w:rsidRDefault="00FE74F3" w:rsidP="00FE74F3">
            <w:pPr>
              <w:spacing w:after="0"/>
              <w:rPr>
                <w:sz w:val="16"/>
                <w:szCs w:val="16"/>
              </w:rPr>
            </w:pPr>
            <w:r w:rsidRPr="00FE74F3">
              <w:rPr>
                <w:sz w:val="16"/>
                <w:szCs w:val="16"/>
              </w:rPr>
              <w:t>Staff awareness of escalation procedures is inconsistent</w:t>
            </w:r>
          </w:p>
        </w:tc>
        <w:tc>
          <w:tcPr>
            <w:tcW w:w="696" w:type="pct"/>
            <w:vAlign w:val="center"/>
          </w:tcPr>
          <w:p w14:paraId="44EAFD9C" w14:textId="16D79994" w:rsidR="00FE74F3" w:rsidRPr="00FE74F3" w:rsidRDefault="00FE74F3" w:rsidP="00FE74F3">
            <w:pPr>
              <w:spacing w:after="0"/>
              <w:rPr>
                <w:sz w:val="16"/>
                <w:szCs w:val="16"/>
              </w:rPr>
            </w:pPr>
            <w:r w:rsidRPr="00FE74F3">
              <w:rPr>
                <w:sz w:val="16"/>
                <w:szCs w:val="16"/>
              </w:rPr>
              <w:t>Deliver briefing sessions and circulate updated Escalation &amp; Resolution Policy</w:t>
            </w:r>
          </w:p>
        </w:tc>
        <w:tc>
          <w:tcPr>
            <w:tcW w:w="696" w:type="pct"/>
            <w:gridSpan w:val="2"/>
            <w:vAlign w:val="center"/>
          </w:tcPr>
          <w:p w14:paraId="4B94D5A5" w14:textId="682B7DF5" w:rsidR="00FE74F3" w:rsidRPr="00FE74F3" w:rsidRDefault="00FE74F3" w:rsidP="00FE74F3">
            <w:pPr>
              <w:spacing w:after="0"/>
              <w:rPr>
                <w:sz w:val="16"/>
                <w:szCs w:val="16"/>
              </w:rPr>
            </w:pPr>
            <w:r w:rsidRPr="00FE74F3">
              <w:rPr>
                <w:sz w:val="16"/>
                <w:szCs w:val="16"/>
              </w:rPr>
              <w:t>Safeguarding Lead</w:t>
            </w:r>
          </w:p>
        </w:tc>
        <w:tc>
          <w:tcPr>
            <w:tcW w:w="696" w:type="pct"/>
            <w:vAlign w:val="center"/>
          </w:tcPr>
          <w:p w14:paraId="3DEEC669" w14:textId="678C0CDF" w:rsidR="00FE74F3" w:rsidRPr="00FE74F3" w:rsidRDefault="00FE74F3" w:rsidP="00FE74F3">
            <w:pPr>
              <w:spacing w:after="0"/>
              <w:rPr>
                <w:sz w:val="16"/>
                <w:szCs w:val="16"/>
              </w:rPr>
            </w:pPr>
            <w:r w:rsidRPr="00FE74F3">
              <w:rPr>
                <w:sz w:val="16"/>
                <w:szCs w:val="16"/>
              </w:rPr>
              <w:t>Within 2 months</w:t>
            </w:r>
          </w:p>
        </w:tc>
        <w:tc>
          <w:tcPr>
            <w:tcW w:w="696" w:type="pct"/>
            <w:vAlign w:val="center"/>
          </w:tcPr>
          <w:p w14:paraId="3656B9AB" w14:textId="02D6C44C" w:rsidR="00FE74F3" w:rsidRPr="00FE74F3" w:rsidRDefault="00FE74F3" w:rsidP="00FE74F3">
            <w:pPr>
              <w:spacing w:after="0"/>
              <w:rPr>
                <w:sz w:val="16"/>
                <w:szCs w:val="16"/>
              </w:rPr>
            </w:pPr>
            <w:r w:rsidRPr="00FE74F3">
              <w:rPr>
                <w:sz w:val="16"/>
                <w:szCs w:val="16"/>
              </w:rPr>
              <w:t xml:space="preserve">Staff survey </w:t>
            </w:r>
            <w:proofErr w:type="gramStart"/>
            <w:r w:rsidRPr="00FE74F3">
              <w:rPr>
                <w:sz w:val="16"/>
                <w:szCs w:val="16"/>
              </w:rPr>
              <w:t>evidences</w:t>
            </w:r>
            <w:proofErr w:type="gramEnd"/>
            <w:r w:rsidRPr="00FE74F3">
              <w:rPr>
                <w:sz w:val="16"/>
                <w:szCs w:val="16"/>
              </w:rPr>
              <w:t xml:space="preserve"> improved awareness, attendance records maintained</w:t>
            </w:r>
          </w:p>
        </w:tc>
        <w:tc>
          <w:tcPr>
            <w:tcW w:w="697" w:type="pct"/>
            <w:vAlign w:val="center"/>
          </w:tcPr>
          <w:p w14:paraId="45FB0818" w14:textId="04353FB3" w:rsidR="00FE74F3" w:rsidRPr="00FE74F3" w:rsidRDefault="00FE74F3" w:rsidP="00FE74F3">
            <w:pPr>
              <w:spacing w:after="0"/>
              <w:rPr>
                <w:sz w:val="16"/>
                <w:szCs w:val="16"/>
              </w:rPr>
            </w:pPr>
            <w:r w:rsidRPr="00FE74F3">
              <w:rPr>
                <w:sz w:val="16"/>
                <w:szCs w:val="16"/>
              </w:rPr>
              <w:t>In Progress</w:t>
            </w:r>
          </w:p>
        </w:tc>
      </w:tr>
      <w:tr w:rsidR="00FE74F3" w:rsidRPr="00FE74F3" w14:paraId="049F31CB" w14:textId="77777777" w:rsidTr="00FE74F3">
        <w:tc>
          <w:tcPr>
            <w:tcW w:w="823" w:type="pct"/>
            <w:vAlign w:val="center"/>
          </w:tcPr>
          <w:p w14:paraId="53128261" w14:textId="09D97054" w:rsidR="00FE74F3" w:rsidRPr="00FE74F3" w:rsidRDefault="00FE74F3" w:rsidP="00FE74F3">
            <w:pPr>
              <w:spacing w:after="0"/>
              <w:rPr>
                <w:sz w:val="16"/>
                <w:szCs w:val="16"/>
              </w:rPr>
            </w:pPr>
            <w:r w:rsidRPr="00FE74F3">
              <w:rPr>
                <w:sz w:val="16"/>
                <w:szCs w:val="16"/>
              </w:rPr>
              <w:t>Recording and Documentation</w:t>
            </w:r>
          </w:p>
        </w:tc>
        <w:tc>
          <w:tcPr>
            <w:tcW w:w="696" w:type="pct"/>
            <w:vAlign w:val="center"/>
          </w:tcPr>
          <w:p w14:paraId="62486C05" w14:textId="75B6F6C2" w:rsidR="00FE74F3" w:rsidRPr="00FE74F3" w:rsidRDefault="00FE74F3" w:rsidP="00FE74F3">
            <w:pPr>
              <w:spacing w:after="0"/>
              <w:rPr>
                <w:sz w:val="16"/>
                <w:szCs w:val="16"/>
              </w:rPr>
            </w:pPr>
            <w:r w:rsidRPr="00FE74F3">
              <w:rPr>
                <w:sz w:val="16"/>
                <w:szCs w:val="16"/>
              </w:rPr>
              <w:t>Case records lack consistency in quality and detail</w:t>
            </w:r>
          </w:p>
        </w:tc>
        <w:tc>
          <w:tcPr>
            <w:tcW w:w="696" w:type="pct"/>
            <w:vAlign w:val="center"/>
          </w:tcPr>
          <w:p w14:paraId="4101652C" w14:textId="07256087" w:rsidR="00FE74F3" w:rsidRPr="00FE74F3" w:rsidRDefault="00FE74F3" w:rsidP="00FE74F3">
            <w:pPr>
              <w:spacing w:after="0"/>
              <w:rPr>
                <w:sz w:val="16"/>
                <w:szCs w:val="16"/>
              </w:rPr>
            </w:pPr>
            <w:r w:rsidRPr="00FE74F3">
              <w:rPr>
                <w:sz w:val="16"/>
                <w:szCs w:val="16"/>
              </w:rPr>
              <w:t xml:space="preserve">Introduce </w:t>
            </w:r>
            <w:proofErr w:type="spellStart"/>
            <w:r w:rsidRPr="00FE74F3">
              <w:rPr>
                <w:sz w:val="16"/>
                <w:szCs w:val="16"/>
              </w:rPr>
              <w:t>standardised</w:t>
            </w:r>
            <w:proofErr w:type="spellEnd"/>
            <w:r w:rsidRPr="00FE74F3">
              <w:rPr>
                <w:sz w:val="16"/>
                <w:szCs w:val="16"/>
              </w:rPr>
              <w:t xml:space="preserve"> recording template and provide guidance</w:t>
            </w:r>
          </w:p>
        </w:tc>
        <w:tc>
          <w:tcPr>
            <w:tcW w:w="696" w:type="pct"/>
            <w:gridSpan w:val="2"/>
            <w:vAlign w:val="center"/>
          </w:tcPr>
          <w:p w14:paraId="4B99056E" w14:textId="3FF4C4C7" w:rsidR="00FE74F3" w:rsidRPr="00FE74F3" w:rsidRDefault="00FE74F3" w:rsidP="00FE74F3">
            <w:pPr>
              <w:spacing w:after="0"/>
              <w:rPr>
                <w:sz w:val="16"/>
                <w:szCs w:val="16"/>
              </w:rPr>
            </w:pPr>
            <w:r w:rsidRPr="00FE74F3">
              <w:rPr>
                <w:sz w:val="16"/>
                <w:szCs w:val="16"/>
              </w:rPr>
              <w:t>Team Manager</w:t>
            </w:r>
          </w:p>
        </w:tc>
        <w:tc>
          <w:tcPr>
            <w:tcW w:w="696" w:type="pct"/>
            <w:vAlign w:val="center"/>
          </w:tcPr>
          <w:p w14:paraId="1299C43A" w14:textId="2C2DE6CD" w:rsidR="00FE74F3" w:rsidRPr="00FE74F3" w:rsidRDefault="00FE74F3" w:rsidP="00FE74F3">
            <w:pPr>
              <w:spacing w:after="0"/>
              <w:rPr>
                <w:sz w:val="16"/>
                <w:szCs w:val="16"/>
              </w:rPr>
            </w:pPr>
            <w:r w:rsidRPr="00FE74F3">
              <w:rPr>
                <w:sz w:val="16"/>
                <w:szCs w:val="16"/>
              </w:rPr>
              <w:t>Within 4 months</w:t>
            </w:r>
          </w:p>
        </w:tc>
        <w:tc>
          <w:tcPr>
            <w:tcW w:w="696" w:type="pct"/>
            <w:vAlign w:val="center"/>
          </w:tcPr>
          <w:p w14:paraId="4DDBEF00" w14:textId="77FC1E83" w:rsidR="00FE74F3" w:rsidRPr="00FE74F3" w:rsidRDefault="00FE74F3" w:rsidP="00FE74F3">
            <w:pPr>
              <w:spacing w:after="0"/>
              <w:rPr>
                <w:sz w:val="16"/>
                <w:szCs w:val="16"/>
              </w:rPr>
            </w:pPr>
            <w:r w:rsidRPr="00FE74F3">
              <w:rPr>
                <w:sz w:val="16"/>
                <w:szCs w:val="16"/>
              </w:rPr>
              <w:t>Audit shows improved recording quality and completeness</w:t>
            </w:r>
          </w:p>
        </w:tc>
        <w:tc>
          <w:tcPr>
            <w:tcW w:w="697" w:type="pct"/>
            <w:vAlign w:val="center"/>
          </w:tcPr>
          <w:p w14:paraId="3461D779" w14:textId="1E2B71D7" w:rsidR="00FE74F3" w:rsidRPr="00FE74F3" w:rsidRDefault="00FE74F3" w:rsidP="00FE74F3">
            <w:pPr>
              <w:spacing w:after="0"/>
              <w:rPr>
                <w:sz w:val="16"/>
                <w:szCs w:val="16"/>
              </w:rPr>
            </w:pPr>
            <w:r w:rsidRPr="00FE74F3">
              <w:rPr>
                <w:sz w:val="16"/>
                <w:szCs w:val="16"/>
              </w:rPr>
              <w:t>Not Started</w:t>
            </w:r>
          </w:p>
        </w:tc>
      </w:tr>
      <w:tr w:rsidR="00FE74F3" w:rsidRPr="00FE74F3" w14:paraId="3CF2D8B6" w14:textId="77777777" w:rsidTr="00FE74F3">
        <w:tc>
          <w:tcPr>
            <w:tcW w:w="823" w:type="pct"/>
            <w:vAlign w:val="center"/>
          </w:tcPr>
          <w:p w14:paraId="0FB78278" w14:textId="03BB0E77" w:rsidR="00FE74F3" w:rsidRPr="00FE74F3" w:rsidRDefault="00FE74F3" w:rsidP="00FE74F3">
            <w:pPr>
              <w:spacing w:after="0"/>
              <w:rPr>
                <w:sz w:val="16"/>
                <w:szCs w:val="16"/>
              </w:rPr>
            </w:pPr>
            <w:r w:rsidRPr="00FE74F3">
              <w:rPr>
                <w:sz w:val="16"/>
                <w:szCs w:val="16"/>
              </w:rPr>
              <w:t>Multi-Agency Working</w:t>
            </w:r>
          </w:p>
        </w:tc>
        <w:tc>
          <w:tcPr>
            <w:tcW w:w="696" w:type="pct"/>
            <w:vAlign w:val="center"/>
          </w:tcPr>
          <w:p w14:paraId="1FC39945" w14:textId="3A26980A" w:rsidR="00FE74F3" w:rsidRPr="00FE74F3" w:rsidRDefault="00FE74F3" w:rsidP="00FE74F3">
            <w:pPr>
              <w:spacing w:after="0"/>
              <w:rPr>
                <w:sz w:val="16"/>
                <w:szCs w:val="16"/>
              </w:rPr>
            </w:pPr>
            <w:r w:rsidRPr="00FE74F3">
              <w:rPr>
                <w:sz w:val="16"/>
                <w:szCs w:val="16"/>
              </w:rPr>
              <w:t>Limited evidence of effective information sharing</w:t>
            </w:r>
          </w:p>
        </w:tc>
        <w:tc>
          <w:tcPr>
            <w:tcW w:w="696" w:type="pct"/>
            <w:vAlign w:val="center"/>
          </w:tcPr>
          <w:p w14:paraId="0562CB0E" w14:textId="75A382EF" w:rsidR="00FE74F3" w:rsidRPr="00FE74F3" w:rsidRDefault="00FE74F3" w:rsidP="00FE74F3">
            <w:pPr>
              <w:spacing w:after="0"/>
              <w:rPr>
                <w:sz w:val="16"/>
                <w:szCs w:val="16"/>
              </w:rPr>
            </w:pPr>
            <w:r w:rsidRPr="00FE74F3">
              <w:rPr>
                <w:sz w:val="16"/>
                <w:szCs w:val="16"/>
              </w:rPr>
              <w:t>Reinforce expectations through team meetings and supervision</w:t>
            </w:r>
          </w:p>
        </w:tc>
        <w:tc>
          <w:tcPr>
            <w:tcW w:w="696" w:type="pct"/>
            <w:gridSpan w:val="2"/>
            <w:vAlign w:val="center"/>
          </w:tcPr>
          <w:p w14:paraId="34CE0A41" w14:textId="1CE2F9B8" w:rsidR="00FE74F3" w:rsidRPr="00FE74F3" w:rsidRDefault="00FE74F3" w:rsidP="00FE74F3">
            <w:pPr>
              <w:spacing w:after="0"/>
              <w:rPr>
                <w:sz w:val="16"/>
                <w:szCs w:val="16"/>
              </w:rPr>
            </w:pPr>
            <w:r w:rsidRPr="00FE74F3">
              <w:rPr>
                <w:sz w:val="16"/>
                <w:szCs w:val="16"/>
              </w:rPr>
              <w:t>Service Manager</w:t>
            </w:r>
          </w:p>
        </w:tc>
        <w:tc>
          <w:tcPr>
            <w:tcW w:w="696" w:type="pct"/>
            <w:vAlign w:val="center"/>
          </w:tcPr>
          <w:p w14:paraId="62EBF3C5" w14:textId="4A92DB17" w:rsidR="00FE74F3" w:rsidRPr="00FE74F3" w:rsidRDefault="00FE74F3" w:rsidP="00FE74F3">
            <w:pPr>
              <w:spacing w:after="0"/>
              <w:rPr>
                <w:sz w:val="16"/>
                <w:szCs w:val="16"/>
              </w:rPr>
            </w:pPr>
            <w:r w:rsidRPr="00FE74F3">
              <w:rPr>
                <w:sz w:val="16"/>
                <w:szCs w:val="16"/>
              </w:rPr>
              <w:t>Ongoing</w:t>
            </w:r>
          </w:p>
        </w:tc>
        <w:tc>
          <w:tcPr>
            <w:tcW w:w="696" w:type="pct"/>
            <w:vAlign w:val="center"/>
          </w:tcPr>
          <w:p w14:paraId="6D98A12B" w14:textId="7EEBD3A0" w:rsidR="00FE74F3" w:rsidRPr="00FE74F3" w:rsidRDefault="00FE74F3" w:rsidP="00FE74F3">
            <w:pPr>
              <w:spacing w:after="0"/>
              <w:rPr>
                <w:sz w:val="16"/>
                <w:szCs w:val="16"/>
              </w:rPr>
            </w:pPr>
            <w:r w:rsidRPr="00FE74F3">
              <w:rPr>
                <w:sz w:val="16"/>
                <w:szCs w:val="16"/>
              </w:rPr>
              <w:t>Increased documented multi-agency communication in case audits</w:t>
            </w:r>
          </w:p>
        </w:tc>
        <w:tc>
          <w:tcPr>
            <w:tcW w:w="697" w:type="pct"/>
            <w:vAlign w:val="center"/>
          </w:tcPr>
          <w:p w14:paraId="2946DB82" w14:textId="38228BE6" w:rsidR="00FE74F3" w:rsidRPr="00FE74F3" w:rsidRDefault="00FE74F3" w:rsidP="00FE74F3">
            <w:pPr>
              <w:spacing w:after="0"/>
              <w:rPr>
                <w:sz w:val="16"/>
                <w:szCs w:val="16"/>
              </w:rPr>
            </w:pPr>
            <w:r w:rsidRPr="00FE74F3">
              <w:rPr>
                <w:sz w:val="16"/>
                <w:szCs w:val="16"/>
              </w:rPr>
              <w:t>In Progress</w:t>
            </w:r>
          </w:p>
        </w:tc>
      </w:tr>
      <w:tr w:rsidR="00FE74F3" w:rsidRPr="00FE74F3" w14:paraId="5997CC1D" w14:textId="77777777" w:rsidTr="00FE74F3">
        <w:tc>
          <w:tcPr>
            <w:tcW w:w="823" w:type="pct"/>
            <w:vAlign w:val="center"/>
          </w:tcPr>
          <w:p w14:paraId="110FFD37" w14:textId="205DCA40" w:rsidR="00FE74F3" w:rsidRPr="00FE74F3" w:rsidRDefault="00FE74F3" w:rsidP="00FE74F3">
            <w:pPr>
              <w:spacing w:after="0"/>
              <w:rPr>
                <w:sz w:val="16"/>
                <w:szCs w:val="16"/>
              </w:rPr>
            </w:pPr>
            <w:r w:rsidRPr="00FE74F3">
              <w:rPr>
                <w:sz w:val="16"/>
                <w:szCs w:val="16"/>
              </w:rPr>
              <w:t>Supervision and Oversight</w:t>
            </w:r>
          </w:p>
        </w:tc>
        <w:tc>
          <w:tcPr>
            <w:tcW w:w="696" w:type="pct"/>
            <w:vAlign w:val="center"/>
          </w:tcPr>
          <w:p w14:paraId="6B699379" w14:textId="4924CEF8" w:rsidR="00FE74F3" w:rsidRPr="00FE74F3" w:rsidRDefault="00FE74F3" w:rsidP="00FE74F3">
            <w:pPr>
              <w:spacing w:after="0"/>
              <w:rPr>
                <w:sz w:val="16"/>
                <w:szCs w:val="16"/>
              </w:rPr>
            </w:pPr>
            <w:r w:rsidRPr="00FE74F3">
              <w:rPr>
                <w:sz w:val="16"/>
                <w:szCs w:val="16"/>
              </w:rPr>
              <w:t>Supervision records do not consistently reflect safeguarding discussions</w:t>
            </w:r>
          </w:p>
        </w:tc>
        <w:tc>
          <w:tcPr>
            <w:tcW w:w="696" w:type="pct"/>
            <w:vAlign w:val="center"/>
          </w:tcPr>
          <w:p w14:paraId="3FE9F23F" w14:textId="2424D224" w:rsidR="00FE74F3" w:rsidRPr="00FE74F3" w:rsidRDefault="00FE74F3" w:rsidP="00FE74F3">
            <w:pPr>
              <w:spacing w:after="0"/>
              <w:rPr>
                <w:sz w:val="16"/>
                <w:szCs w:val="16"/>
              </w:rPr>
            </w:pPr>
            <w:r w:rsidRPr="00FE74F3">
              <w:rPr>
                <w:sz w:val="16"/>
                <w:szCs w:val="16"/>
              </w:rPr>
              <w:t>Update supervision template to include mandatory safeguarding section</w:t>
            </w:r>
          </w:p>
        </w:tc>
        <w:tc>
          <w:tcPr>
            <w:tcW w:w="696" w:type="pct"/>
            <w:gridSpan w:val="2"/>
            <w:vAlign w:val="center"/>
          </w:tcPr>
          <w:p w14:paraId="1F72F646" w14:textId="339E84F2" w:rsidR="00FE74F3" w:rsidRPr="00FE74F3" w:rsidRDefault="00FE74F3" w:rsidP="00FE74F3">
            <w:pPr>
              <w:spacing w:after="0"/>
              <w:rPr>
                <w:sz w:val="16"/>
                <w:szCs w:val="16"/>
              </w:rPr>
            </w:pPr>
            <w:r w:rsidRPr="00FE74F3">
              <w:rPr>
                <w:sz w:val="16"/>
                <w:szCs w:val="16"/>
              </w:rPr>
              <w:t>Team Manager</w:t>
            </w:r>
          </w:p>
        </w:tc>
        <w:tc>
          <w:tcPr>
            <w:tcW w:w="696" w:type="pct"/>
            <w:vAlign w:val="center"/>
          </w:tcPr>
          <w:p w14:paraId="08CE6F91" w14:textId="635F17E5" w:rsidR="00FE74F3" w:rsidRPr="00FE74F3" w:rsidRDefault="00FE74F3" w:rsidP="00FE74F3">
            <w:pPr>
              <w:spacing w:after="0"/>
              <w:rPr>
                <w:sz w:val="16"/>
                <w:szCs w:val="16"/>
              </w:rPr>
            </w:pPr>
            <w:r w:rsidRPr="00FE74F3">
              <w:rPr>
                <w:sz w:val="16"/>
                <w:szCs w:val="16"/>
              </w:rPr>
              <w:t>Within 2 months</w:t>
            </w:r>
          </w:p>
        </w:tc>
        <w:tc>
          <w:tcPr>
            <w:tcW w:w="696" w:type="pct"/>
            <w:vAlign w:val="center"/>
          </w:tcPr>
          <w:p w14:paraId="61CDCEAD" w14:textId="5224A02E" w:rsidR="00FE74F3" w:rsidRPr="00FE74F3" w:rsidRDefault="00FE74F3" w:rsidP="00FE74F3">
            <w:pPr>
              <w:spacing w:after="0"/>
              <w:rPr>
                <w:sz w:val="16"/>
                <w:szCs w:val="16"/>
              </w:rPr>
            </w:pPr>
            <w:r w:rsidRPr="00FE74F3">
              <w:rPr>
                <w:sz w:val="16"/>
                <w:szCs w:val="16"/>
              </w:rPr>
              <w:t>Supervision audits show safeguarding is routinely discussed</w:t>
            </w:r>
          </w:p>
        </w:tc>
        <w:tc>
          <w:tcPr>
            <w:tcW w:w="697" w:type="pct"/>
            <w:vAlign w:val="center"/>
          </w:tcPr>
          <w:p w14:paraId="6BB9E253" w14:textId="6221E571" w:rsidR="00FE74F3" w:rsidRPr="00FE74F3" w:rsidRDefault="00FE74F3" w:rsidP="00FE74F3">
            <w:pPr>
              <w:spacing w:after="0"/>
              <w:rPr>
                <w:sz w:val="16"/>
                <w:szCs w:val="16"/>
              </w:rPr>
            </w:pPr>
            <w:r w:rsidRPr="00FE74F3">
              <w:rPr>
                <w:sz w:val="16"/>
                <w:szCs w:val="16"/>
              </w:rPr>
              <w:t>Not Started</w:t>
            </w:r>
          </w:p>
        </w:tc>
      </w:tr>
    </w:tbl>
    <w:p w14:paraId="699E30EE" w14:textId="1169FC9D" w:rsidR="0021260F" w:rsidRDefault="0021260F" w:rsidP="00F47575"/>
    <w:tbl>
      <w:tblPr>
        <w:tblStyle w:val="TableGrid"/>
        <w:tblW w:w="0" w:type="auto"/>
        <w:tblLook w:val="04A0" w:firstRow="1" w:lastRow="0" w:firstColumn="1" w:lastColumn="0" w:noHBand="0" w:noVBand="1"/>
      </w:tblPr>
      <w:tblGrid>
        <w:gridCol w:w="3114"/>
        <w:gridCol w:w="1984"/>
        <w:gridCol w:w="2127"/>
        <w:gridCol w:w="2551"/>
        <w:gridCol w:w="1559"/>
      </w:tblGrid>
      <w:tr w:rsidR="00D92920" w14:paraId="462FD4AD" w14:textId="77777777" w:rsidTr="00781D77">
        <w:tc>
          <w:tcPr>
            <w:tcW w:w="3114" w:type="dxa"/>
            <w:tcBorders>
              <w:top w:val="nil"/>
              <w:left w:val="nil"/>
              <w:bottom w:val="single" w:sz="4" w:space="0" w:color="auto"/>
              <w:right w:val="nil"/>
            </w:tcBorders>
          </w:tcPr>
          <w:p w14:paraId="4A590D84" w14:textId="77777777" w:rsidR="00D92920" w:rsidRPr="00D92920" w:rsidRDefault="00D92920" w:rsidP="00D92920">
            <w:pPr>
              <w:rPr>
                <w:b/>
                <w:bCs/>
                <w:sz w:val="18"/>
                <w:szCs w:val="18"/>
                <w:lang w:val="en-GB"/>
              </w:rPr>
            </w:pPr>
            <w:r w:rsidRPr="00D92920">
              <w:rPr>
                <w:b/>
                <w:bCs/>
              </w:rPr>
              <w:t>Monitoring and Review</w:t>
            </w:r>
          </w:p>
          <w:p w14:paraId="753B032A" w14:textId="77777777" w:rsidR="00D92920" w:rsidRPr="009D6005" w:rsidRDefault="00D92920" w:rsidP="009D6005">
            <w:pPr>
              <w:rPr>
                <w:b/>
                <w:bCs/>
                <w:sz w:val="18"/>
                <w:szCs w:val="18"/>
              </w:rPr>
            </w:pPr>
          </w:p>
        </w:tc>
        <w:tc>
          <w:tcPr>
            <w:tcW w:w="8221" w:type="dxa"/>
            <w:gridSpan w:val="4"/>
            <w:tcBorders>
              <w:top w:val="nil"/>
              <w:left w:val="nil"/>
              <w:bottom w:val="single" w:sz="4" w:space="0" w:color="auto"/>
              <w:right w:val="nil"/>
            </w:tcBorders>
          </w:tcPr>
          <w:p w14:paraId="4787F787" w14:textId="15075A86" w:rsidR="00D92920" w:rsidRDefault="00D92920" w:rsidP="00F47575">
            <w:r>
              <w:rPr>
                <w:b/>
                <w:bCs/>
              </w:rPr>
              <w:t>Sign-Off</w:t>
            </w:r>
          </w:p>
        </w:tc>
      </w:tr>
      <w:tr w:rsidR="00781D77" w14:paraId="32F6DFCE" w14:textId="77777777" w:rsidTr="00781D77">
        <w:trPr>
          <w:trHeight w:val="348"/>
        </w:trPr>
        <w:tc>
          <w:tcPr>
            <w:tcW w:w="3114" w:type="dxa"/>
            <w:vMerge w:val="restart"/>
            <w:tcBorders>
              <w:top w:val="single" w:sz="4" w:space="0" w:color="auto"/>
            </w:tcBorders>
          </w:tcPr>
          <w:p w14:paraId="3309348F" w14:textId="77777777" w:rsidR="00781D77" w:rsidRPr="009D6005" w:rsidRDefault="00781D77" w:rsidP="00781D77">
            <w:pPr>
              <w:rPr>
                <w:sz w:val="18"/>
                <w:szCs w:val="18"/>
              </w:rPr>
            </w:pPr>
            <w:r w:rsidRPr="009D6005">
              <w:rPr>
                <w:b/>
                <w:bCs/>
                <w:sz w:val="18"/>
                <w:szCs w:val="18"/>
              </w:rPr>
              <w:t>Progress Review Frequency</w:t>
            </w:r>
            <w:r w:rsidRPr="009D6005">
              <w:rPr>
                <w:sz w:val="18"/>
                <w:szCs w:val="18"/>
              </w:rPr>
              <w:t>: Monthly</w:t>
            </w:r>
          </w:p>
          <w:p w14:paraId="0332208E" w14:textId="76547132" w:rsidR="00781D77" w:rsidRPr="009D6005" w:rsidRDefault="00781D77" w:rsidP="00781D77">
            <w:pPr>
              <w:rPr>
                <w:sz w:val="18"/>
                <w:szCs w:val="18"/>
              </w:rPr>
            </w:pPr>
            <w:r w:rsidRPr="009D6005">
              <w:rPr>
                <w:b/>
                <w:bCs/>
                <w:sz w:val="18"/>
                <w:szCs w:val="18"/>
              </w:rPr>
              <w:t>Reported to:</w:t>
            </w:r>
            <w:r w:rsidRPr="009D6005">
              <w:rPr>
                <w:sz w:val="18"/>
                <w:szCs w:val="18"/>
              </w:rPr>
              <w:t xml:space="preserve"> Senior Leadership Team</w:t>
            </w:r>
          </w:p>
          <w:p w14:paraId="630104E0" w14:textId="3F4C9B1F" w:rsidR="00781D77" w:rsidRPr="009D6005" w:rsidRDefault="00781D77" w:rsidP="00781D77">
            <w:pPr>
              <w:rPr>
                <w:sz w:val="18"/>
                <w:szCs w:val="18"/>
              </w:rPr>
            </w:pPr>
            <w:r w:rsidRPr="009D6005">
              <w:rPr>
                <w:b/>
                <w:bCs/>
                <w:sz w:val="18"/>
                <w:szCs w:val="18"/>
              </w:rPr>
              <w:t>Method of Monitoring:</w:t>
            </w:r>
          </w:p>
          <w:p w14:paraId="5B5C9B8F" w14:textId="77777777" w:rsidR="00781D77" w:rsidRPr="009D6005" w:rsidRDefault="00781D77" w:rsidP="00781D77">
            <w:pPr>
              <w:pStyle w:val="ListParagraph"/>
              <w:numPr>
                <w:ilvl w:val="0"/>
                <w:numId w:val="14"/>
              </w:numPr>
              <w:ind w:left="360" w:hanging="191"/>
              <w:rPr>
                <w:sz w:val="18"/>
                <w:szCs w:val="18"/>
              </w:rPr>
            </w:pPr>
            <w:r w:rsidRPr="009D6005">
              <w:rPr>
                <w:sz w:val="18"/>
                <w:szCs w:val="18"/>
              </w:rPr>
              <w:t>Supervision audits</w:t>
            </w:r>
          </w:p>
          <w:p w14:paraId="0AC89F7C" w14:textId="77777777" w:rsidR="00781D77" w:rsidRPr="009D6005" w:rsidRDefault="00781D77" w:rsidP="00781D77">
            <w:pPr>
              <w:pStyle w:val="ListParagraph"/>
              <w:numPr>
                <w:ilvl w:val="0"/>
                <w:numId w:val="14"/>
              </w:numPr>
              <w:ind w:left="360" w:hanging="191"/>
              <w:rPr>
                <w:sz w:val="18"/>
                <w:szCs w:val="18"/>
              </w:rPr>
            </w:pPr>
            <w:r w:rsidRPr="009D6005">
              <w:rPr>
                <w:sz w:val="18"/>
                <w:szCs w:val="18"/>
              </w:rPr>
              <w:t>Training compliance reports</w:t>
            </w:r>
          </w:p>
          <w:p w14:paraId="052E1453" w14:textId="4D9B060D" w:rsidR="00781D77" w:rsidRDefault="00781D77" w:rsidP="00781D77">
            <w:pPr>
              <w:pStyle w:val="ListParagraph"/>
              <w:numPr>
                <w:ilvl w:val="0"/>
                <w:numId w:val="14"/>
              </w:numPr>
              <w:ind w:left="360" w:hanging="191"/>
            </w:pPr>
            <w:r w:rsidRPr="009D6005">
              <w:rPr>
                <w:sz w:val="18"/>
                <w:szCs w:val="18"/>
              </w:rPr>
              <w:t>Staff feedback</w:t>
            </w:r>
          </w:p>
        </w:tc>
        <w:tc>
          <w:tcPr>
            <w:tcW w:w="1984" w:type="dxa"/>
            <w:tcBorders>
              <w:top w:val="single" w:sz="4" w:space="0" w:color="auto"/>
            </w:tcBorders>
            <w:shd w:val="clear" w:color="auto" w:fill="002060"/>
            <w:vAlign w:val="center"/>
          </w:tcPr>
          <w:p w14:paraId="1D9BAF87" w14:textId="77777777" w:rsidR="00781D77" w:rsidRPr="00781D77" w:rsidRDefault="00781D77" w:rsidP="00781D77">
            <w:pPr>
              <w:rPr>
                <w:sz w:val="18"/>
                <w:szCs w:val="18"/>
              </w:rPr>
            </w:pPr>
            <w:r w:rsidRPr="00781D77">
              <w:rPr>
                <w:b/>
                <w:bCs/>
                <w:sz w:val="18"/>
                <w:szCs w:val="18"/>
              </w:rPr>
              <w:t>Name</w:t>
            </w:r>
          </w:p>
        </w:tc>
        <w:tc>
          <w:tcPr>
            <w:tcW w:w="2127" w:type="dxa"/>
            <w:tcBorders>
              <w:top w:val="single" w:sz="4" w:space="0" w:color="auto"/>
            </w:tcBorders>
            <w:shd w:val="clear" w:color="auto" w:fill="002060"/>
            <w:vAlign w:val="center"/>
          </w:tcPr>
          <w:p w14:paraId="790ABE52" w14:textId="6E3C6280" w:rsidR="00781D77" w:rsidRPr="00781D77" w:rsidRDefault="00781D77" w:rsidP="00781D77">
            <w:pPr>
              <w:rPr>
                <w:sz w:val="18"/>
                <w:szCs w:val="18"/>
              </w:rPr>
            </w:pPr>
            <w:r w:rsidRPr="00781D77">
              <w:rPr>
                <w:b/>
                <w:bCs/>
                <w:sz w:val="18"/>
                <w:szCs w:val="18"/>
              </w:rPr>
              <w:t>Role</w:t>
            </w:r>
          </w:p>
        </w:tc>
        <w:tc>
          <w:tcPr>
            <w:tcW w:w="2551" w:type="dxa"/>
            <w:tcBorders>
              <w:top w:val="single" w:sz="4" w:space="0" w:color="auto"/>
            </w:tcBorders>
            <w:shd w:val="clear" w:color="auto" w:fill="002060"/>
            <w:vAlign w:val="center"/>
          </w:tcPr>
          <w:p w14:paraId="7F0A58FB" w14:textId="084C7AAC" w:rsidR="00781D77" w:rsidRPr="00781D77" w:rsidRDefault="00781D77" w:rsidP="00781D77">
            <w:pPr>
              <w:rPr>
                <w:sz w:val="18"/>
                <w:szCs w:val="18"/>
              </w:rPr>
            </w:pPr>
            <w:r w:rsidRPr="00781D77">
              <w:rPr>
                <w:b/>
                <w:bCs/>
                <w:sz w:val="18"/>
                <w:szCs w:val="18"/>
              </w:rPr>
              <w:t>Signature</w:t>
            </w:r>
          </w:p>
        </w:tc>
        <w:tc>
          <w:tcPr>
            <w:tcW w:w="1559" w:type="dxa"/>
            <w:tcBorders>
              <w:top w:val="single" w:sz="4" w:space="0" w:color="auto"/>
            </w:tcBorders>
            <w:shd w:val="clear" w:color="auto" w:fill="002060"/>
            <w:vAlign w:val="center"/>
          </w:tcPr>
          <w:p w14:paraId="5C2CB0A3" w14:textId="7245E90C" w:rsidR="00781D77" w:rsidRPr="00781D77" w:rsidRDefault="00781D77" w:rsidP="00781D77">
            <w:pPr>
              <w:rPr>
                <w:sz w:val="18"/>
                <w:szCs w:val="18"/>
              </w:rPr>
            </w:pPr>
            <w:r w:rsidRPr="00781D77">
              <w:rPr>
                <w:b/>
                <w:bCs/>
                <w:sz w:val="18"/>
                <w:szCs w:val="18"/>
              </w:rPr>
              <w:t>Date</w:t>
            </w:r>
          </w:p>
        </w:tc>
      </w:tr>
      <w:tr w:rsidR="00781D77" w14:paraId="54C7A8E6" w14:textId="77777777" w:rsidTr="00781D77">
        <w:trPr>
          <w:trHeight w:val="668"/>
        </w:trPr>
        <w:tc>
          <w:tcPr>
            <w:tcW w:w="3114" w:type="dxa"/>
            <w:vMerge/>
          </w:tcPr>
          <w:p w14:paraId="43F4AC77" w14:textId="77777777" w:rsidR="00781D77" w:rsidRDefault="00781D77" w:rsidP="00F47575"/>
        </w:tc>
        <w:tc>
          <w:tcPr>
            <w:tcW w:w="1984" w:type="dxa"/>
          </w:tcPr>
          <w:p w14:paraId="717D90DB" w14:textId="3FEA3336" w:rsidR="00781D77" w:rsidRDefault="00781D77" w:rsidP="00F47575">
            <w:r>
              <w:t>Sarah Bright</w:t>
            </w:r>
          </w:p>
        </w:tc>
        <w:tc>
          <w:tcPr>
            <w:tcW w:w="2127" w:type="dxa"/>
          </w:tcPr>
          <w:p w14:paraId="792B2761" w14:textId="7B3693DE" w:rsidR="00781D77" w:rsidRDefault="00781D77" w:rsidP="00F47575">
            <w:r>
              <w:t>S</w:t>
            </w:r>
            <w:r w:rsidR="00796914">
              <w:t>afeguarding Lead</w:t>
            </w:r>
          </w:p>
        </w:tc>
        <w:tc>
          <w:tcPr>
            <w:tcW w:w="2551" w:type="dxa"/>
          </w:tcPr>
          <w:p w14:paraId="07929DF7" w14:textId="59DCA400" w:rsidR="00781D77" w:rsidRPr="00796914" w:rsidRDefault="00796914" w:rsidP="00F47575">
            <w:pPr>
              <w:rPr>
                <w:rFonts w:ascii="Bradley Hand ITC" w:hAnsi="Bradley Hand ITC"/>
              </w:rPr>
            </w:pPr>
            <w:proofErr w:type="spellStart"/>
            <w:proofErr w:type="gramStart"/>
            <w:r w:rsidRPr="00796914">
              <w:rPr>
                <w:rFonts w:ascii="Bradley Hand ITC" w:hAnsi="Bradley Hand ITC"/>
              </w:rPr>
              <w:t>S.Bright</w:t>
            </w:r>
            <w:proofErr w:type="spellEnd"/>
            <w:proofErr w:type="gramEnd"/>
          </w:p>
        </w:tc>
        <w:tc>
          <w:tcPr>
            <w:tcW w:w="1559" w:type="dxa"/>
          </w:tcPr>
          <w:p w14:paraId="1EC2CB99" w14:textId="501DE00B" w:rsidR="00781D77" w:rsidRDefault="00796914" w:rsidP="00F47575">
            <w:r>
              <w:t>05/04/2026</w:t>
            </w:r>
          </w:p>
        </w:tc>
      </w:tr>
      <w:tr w:rsidR="00781D77" w14:paraId="0426BC65" w14:textId="77777777" w:rsidTr="00781D77">
        <w:trPr>
          <w:trHeight w:val="729"/>
        </w:trPr>
        <w:tc>
          <w:tcPr>
            <w:tcW w:w="3114" w:type="dxa"/>
            <w:vMerge/>
          </w:tcPr>
          <w:p w14:paraId="2D6256BF" w14:textId="77777777" w:rsidR="00781D77" w:rsidRDefault="00781D77" w:rsidP="00F47575"/>
        </w:tc>
        <w:tc>
          <w:tcPr>
            <w:tcW w:w="1984" w:type="dxa"/>
          </w:tcPr>
          <w:p w14:paraId="06A807BD" w14:textId="6AD2994B" w:rsidR="00781D77" w:rsidRDefault="00796914" w:rsidP="00F47575">
            <w:r>
              <w:t>Jonathan Brown</w:t>
            </w:r>
          </w:p>
        </w:tc>
        <w:tc>
          <w:tcPr>
            <w:tcW w:w="2127" w:type="dxa"/>
          </w:tcPr>
          <w:p w14:paraId="773D87EB" w14:textId="03760E30" w:rsidR="00781D77" w:rsidRDefault="00796914" w:rsidP="00F47575">
            <w:r>
              <w:t>Service Manager</w:t>
            </w:r>
          </w:p>
        </w:tc>
        <w:tc>
          <w:tcPr>
            <w:tcW w:w="2551" w:type="dxa"/>
          </w:tcPr>
          <w:p w14:paraId="0E942D4C" w14:textId="7226B7F2" w:rsidR="00781D77" w:rsidRPr="00796914" w:rsidRDefault="00796914" w:rsidP="00F47575">
            <w:pPr>
              <w:rPr>
                <w:rFonts w:ascii="Baguet Script" w:hAnsi="Baguet Script"/>
              </w:rPr>
            </w:pPr>
            <w:r w:rsidRPr="00796914">
              <w:rPr>
                <w:rFonts w:ascii="Baguet Script" w:hAnsi="Baguet Script"/>
              </w:rPr>
              <w:t>Jonathan Brown</w:t>
            </w:r>
          </w:p>
        </w:tc>
        <w:tc>
          <w:tcPr>
            <w:tcW w:w="1559" w:type="dxa"/>
          </w:tcPr>
          <w:p w14:paraId="659A77E0" w14:textId="716B5243" w:rsidR="00781D77" w:rsidRDefault="00796914" w:rsidP="00F47575">
            <w:r>
              <w:t>05/04/2026</w:t>
            </w:r>
          </w:p>
        </w:tc>
      </w:tr>
    </w:tbl>
    <w:p w14:paraId="7C460F57" w14:textId="77777777" w:rsidR="00FE74F3" w:rsidRDefault="00FE74F3" w:rsidP="00F4757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003"/>
        <w:gridCol w:w="2003"/>
        <w:gridCol w:w="820"/>
        <w:gridCol w:w="1183"/>
        <w:gridCol w:w="2003"/>
        <w:gridCol w:w="2003"/>
        <w:gridCol w:w="2006"/>
      </w:tblGrid>
      <w:tr w:rsidR="00796914" w:rsidRPr="00FE74F3" w14:paraId="6208AA45" w14:textId="77777777" w:rsidTr="00796914">
        <w:trPr>
          <w:trHeight w:val="219"/>
        </w:trPr>
        <w:tc>
          <w:tcPr>
            <w:tcW w:w="2500" w:type="pct"/>
            <w:gridSpan w:val="4"/>
            <w:shd w:val="clear" w:color="auto" w:fill="FFFFFF" w:themeFill="background1"/>
          </w:tcPr>
          <w:p w14:paraId="1089809F" w14:textId="557A99B4" w:rsidR="00796914" w:rsidRPr="00FE74F3" w:rsidRDefault="00796914" w:rsidP="00AC7354">
            <w:pPr>
              <w:spacing w:after="0"/>
              <w:rPr>
                <w:sz w:val="16"/>
                <w:szCs w:val="16"/>
              </w:rPr>
            </w:pPr>
            <w:proofErr w:type="spellStart"/>
            <w:r>
              <w:t>Organisation</w:t>
            </w:r>
            <w:proofErr w:type="spellEnd"/>
            <w:r>
              <w:t>:</w:t>
            </w:r>
          </w:p>
        </w:tc>
        <w:tc>
          <w:tcPr>
            <w:tcW w:w="2500" w:type="pct"/>
            <w:gridSpan w:val="4"/>
            <w:shd w:val="clear" w:color="auto" w:fill="FFFFFF" w:themeFill="background1"/>
          </w:tcPr>
          <w:p w14:paraId="061801C6" w14:textId="2B1C3788" w:rsidR="00796914" w:rsidRPr="00FE74F3" w:rsidRDefault="00796914" w:rsidP="00AC7354">
            <w:pPr>
              <w:spacing w:after="0"/>
              <w:rPr>
                <w:sz w:val="16"/>
                <w:szCs w:val="16"/>
              </w:rPr>
            </w:pPr>
            <w:r>
              <w:t>Date of Self-Assessment:</w:t>
            </w:r>
          </w:p>
        </w:tc>
      </w:tr>
      <w:tr w:rsidR="00796914" w:rsidRPr="00FE74F3" w14:paraId="1F1E5891" w14:textId="77777777" w:rsidTr="00AC7354">
        <w:tc>
          <w:tcPr>
            <w:tcW w:w="2500" w:type="pct"/>
            <w:gridSpan w:val="4"/>
            <w:shd w:val="clear" w:color="auto" w:fill="FFFFFF" w:themeFill="background1"/>
          </w:tcPr>
          <w:p w14:paraId="017912C1" w14:textId="0A286780" w:rsidR="00796914" w:rsidRPr="00FE74F3" w:rsidRDefault="00796914" w:rsidP="00AC7354">
            <w:pPr>
              <w:spacing w:after="0"/>
              <w:rPr>
                <w:sz w:val="16"/>
                <w:szCs w:val="16"/>
              </w:rPr>
            </w:pPr>
            <w:r>
              <w:t xml:space="preserve">Lead Officer: </w:t>
            </w:r>
          </w:p>
        </w:tc>
        <w:tc>
          <w:tcPr>
            <w:tcW w:w="2500" w:type="pct"/>
            <w:gridSpan w:val="4"/>
            <w:shd w:val="clear" w:color="auto" w:fill="FFFFFF" w:themeFill="background1"/>
          </w:tcPr>
          <w:p w14:paraId="1CD128FE" w14:textId="4E597ADC" w:rsidR="00796914" w:rsidRPr="00FE74F3" w:rsidRDefault="00796914" w:rsidP="00AC7354">
            <w:pPr>
              <w:spacing w:after="0"/>
              <w:rPr>
                <w:sz w:val="16"/>
                <w:szCs w:val="16"/>
              </w:rPr>
            </w:pPr>
            <w:r>
              <w:t>Review Period:</w:t>
            </w:r>
          </w:p>
        </w:tc>
      </w:tr>
      <w:tr w:rsidR="00796914" w:rsidRPr="00FE74F3" w14:paraId="0982F5DA" w14:textId="77777777" w:rsidTr="00AC7354">
        <w:trPr>
          <w:trHeight w:val="370"/>
        </w:trPr>
        <w:tc>
          <w:tcPr>
            <w:tcW w:w="823" w:type="pct"/>
            <w:shd w:val="clear" w:color="auto" w:fill="002060"/>
            <w:vAlign w:val="center"/>
          </w:tcPr>
          <w:p w14:paraId="6A386BCE" w14:textId="77777777" w:rsidR="00796914" w:rsidRPr="00FE74F3" w:rsidRDefault="00796914" w:rsidP="00AC7354">
            <w:pPr>
              <w:spacing w:after="0"/>
              <w:rPr>
                <w:sz w:val="16"/>
                <w:szCs w:val="16"/>
              </w:rPr>
            </w:pPr>
            <w:r w:rsidRPr="00FE74F3">
              <w:rPr>
                <w:sz w:val="16"/>
                <w:szCs w:val="16"/>
              </w:rPr>
              <w:t>Area for Improvement</w:t>
            </w:r>
          </w:p>
        </w:tc>
        <w:tc>
          <w:tcPr>
            <w:tcW w:w="696" w:type="pct"/>
            <w:shd w:val="clear" w:color="auto" w:fill="002060"/>
            <w:vAlign w:val="center"/>
          </w:tcPr>
          <w:p w14:paraId="118CBE14" w14:textId="77777777" w:rsidR="00796914" w:rsidRPr="00FE74F3" w:rsidRDefault="00796914" w:rsidP="00AC7354">
            <w:pPr>
              <w:spacing w:after="0"/>
              <w:rPr>
                <w:sz w:val="16"/>
                <w:szCs w:val="16"/>
              </w:rPr>
            </w:pPr>
            <w:r w:rsidRPr="00FE74F3">
              <w:rPr>
                <w:sz w:val="16"/>
                <w:szCs w:val="16"/>
              </w:rPr>
              <w:t>Identified Gap</w:t>
            </w:r>
          </w:p>
        </w:tc>
        <w:tc>
          <w:tcPr>
            <w:tcW w:w="696" w:type="pct"/>
            <w:shd w:val="clear" w:color="auto" w:fill="002060"/>
            <w:vAlign w:val="center"/>
          </w:tcPr>
          <w:p w14:paraId="5F64C733" w14:textId="77777777" w:rsidR="00796914" w:rsidRPr="00FE74F3" w:rsidRDefault="00796914" w:rsidP="00AC7354">
            <w:pPr>
              <w:spacing w:after="0"/>
              <w:rPr>
                <w:sz w:val="16"/>
                <w:szCs w:val="16"/>
              </w:rPr>
            </w:pPr>
            <w:r w:rsidRPr="00FE74F3">
              <w:rPr>
                <w:sz w:val="16"/>
                <w:szCs w:val="16"/>
              </w:rPr>
              <w:t>Action Required</w:t>
            </w:r>
          </w:p>
        </w:tc>
        <w:tc>
          <w:tcPr>
            <w:tcW w:w="696" w:type="pct"/>
            <w:gridSpan w:val="2"/>
            <w:shd w:val="clear" w:color="auto" w:fill="002060"/>
            <w:vAlign w:val="center"/>
          </w:tcPr>
          <w:p w14:paraId="383AE9BC" w14:textId="77777777" w:rsidR="00796914" w:rsidRPr="00FE74F3" w:rsidRDefault="00796914" w:rsidP="00AC7354">
            <w:pPr>
              <w:spacing w:after="0"/>
              <w:rPr>
                <w:sz w:val="16"/>
                <w:szCs w:val="16"/>
              </w:rPr>
            </w:pPr>
            <w:r w:rsidRPr="00FE74F3">
              <w:rPr>
                <w:sz w:val="16"/>
                <w:szCs w:val="16"/>
              </w:rPr>
              <w:t>Lead Officer</w:t>
            </w:r>
          </w:p>
        </w:tc>
        <w:tc>
          <w:tcPr>
            <w:tcW w:w="696" w:type="pct"/>
            <w:shd w:val="clear" w:color="auto" w:fill="002060"/>
            <w:vAlign w:val="center"/>
          </w:tcPr>
          <w:p w14:paraId="4725B4F4" w14:textId="77777777" w:rsidR="00796914" w:rsidRPr="00FE74F3" w:rsidRDefault="00796914" w:rsidP="00AC7354">
            <w:pPr>
              <w:spacing w:after="0"/>
              <w:rPr>
                <w:sz w:val="16"/>
                <w:szCs w:val="16"/>
              </w:rPr>
            </w:pPr>
            <w:r w:rsidRPr="00FE74F3">
              <w:rPr>
                <w:sz w:val="16"/>
                <w:szCs w:val="16"/>
              </w:rPr>
              <w:t>Timescale</w:t>
            </w:r>
          </w:p>
        </w:tc>
        <w:tc>
          <w:tcPr>
            <w:tcW w:w="696" w:type="pct"/>
            <w:shd w:val="clear" w:color="auto" w:fill="002060"/>
            <w:vAlign w:val="center"/>
          </w:tcPr>
          <w:p w14:paraId="0C9BBE73" w14:textId="77777777" w:rsidR="00796914" w:rsidRPr="00FE74F3" w:rsidRDefault="00796914" w:rsidP="00AC7354">
            <w:pPr>
              <w:spacing w:after="0"/>
              <w:rPr>
                <w:sz w:val="16"/>
                <w:szCs w:val="16"/>
              </w:rPr>
            </w:pPr>
            <w:r w:rsidRPr="00FE74F3">
              <w:rPr>
                <w:sz w:val="16"/>
                <w:szCs w:val="16"/>
              </w:rPr>
              <w:t>Success Measures</w:t>
            </w:r>
          </w:p>
        </w:tc>
        <w:tc>
          <w:tcPr>
            <w:tcW w:w="697" w:type="pct"/>
            <w:shd w:val="clear" w:color="auto" w:fill="002060"/>
            <w:vAlign w:val="center"/>
          </w:tcPr>
          <w:p w14:paraId="4DE5F208" w14:textId="77777777" w:rsidR="00796914" w:rsidRPr="00FE74F3" w:rsidRDefault="00796914" w:rsidP="00AC7354">
            <w:pPr>
              <w:spacing w:after="0"/>
              <w:rPr>
                <w:sz w:val="16"/>
                <w:szCs w:val="16"/>
              </w:rPr>
            </w:pPr>
            <w:r w:rsidRPr="00FE74F3">
              <w:rPr>
                <w:sz w:val="16"/>
                <w:szCs w:val="16"/>
              </w:rPr>
              <w:t>Status</w:t>
            </w:r>
          </w:p>
        </w:tc>
      </w:tr>
      <w:tr w:rsidR="00796914" w:rsidRPr="00FE74F3" w14:paraId="65B7D840" w14:textId="77777777" w:rsidTr="00796914">
        <w:trPr>
          <w:trHeight w:val="907"/>
        </w:trPr>
        <w:tc>
          <w:tcPr>
            <w:tcW w:w="823" w:type="pct"/>
            <w:vAlign w:val="center"/>
          </w:tcPr>
          <w:p w14:paraId="001E509D" w14:textId="50425DB5" w:rsidR="00796914" w:rsidRPr="00FE74F3" w:rsidRDefault="00796914" w:rsidP="00AC7354">
            <w:pPr>
              <w:spacing w:after="0"/>
              <w:rPr>
                <w:sz w:val="16"/>
                <w:szCs w:val="16"/>
              </w:rPr>
            </w:pPr>
          </w:p>
        </w:tc>
        <w:tc>
          <w:tcPr>
            <w:tcW w:w="696" w:type="pct"/>
            <w:vAlign w:val="center"/>
          </w:tcPr>
          <w:p w14:paraId="26075527" w14:textId="294B7E8B" w:rsidR="00796914" w:rsidRPr="00FE74F3" w:rsidRDefault="00796914" w:rsidP="00AC7354">
            <w:pPr>
              <w:spacing w:after="0"/>
              <w:rPr>
                <w:sz w:val="16"/>
                <w:szCs w:val="16"/>
              </w:rPr>
            </w:pPr>
          </w:p>
        </w:tc>
        <w:tc>
          <w:tcPr>
            <w:tcW w:w="696" w:type="pct"/>
            <w:vAlign w:val="center"/>
          </w:tcPr>
          <w:p w14:paraId="025A82E7" w14:textId="51B86019" w:rsidR="00796914" w:rsidRPr="00FE74F3" w:rsidRDefault="00796914" w:rsidP="00AC7354">
            <w:pPr>
              <w:spacing w:after="0"/>
              <w:rPr>
                <w:sz w:val="16"/>
                <w:szCs w:val="16"/>
              </w:rPr>
            </w:pPr>
          </w:p>
        </w:tc>
        <w:tc>
          <w:tcPr>
            <w:tcW w:w="696" w:type="pct"/>
            <w:gridSpan w:val="2"/>
            <w:vAlign w:val="center"/>
          </w:tcPr>
          <w:p w14:paraId="655C8F96" w14:textId="1135A2EF" w:rsidR="00796914" w:rsidRPr="00FE74F3" w:rsidRDefault="00796914" w:rsidP="00AC7354">
            <w:pPr>
              <w:spacing w:after="0"/>
              <w:rPr>
                <w:sz w:val="16"/>
                <w:szCs w:val="16"/>
              </w:rPr>
            </w:pPr>
          </w:p>
        </w:tc>
        <w:tc>
          <w:tcPr>
            <w:tcW w:w="696" w:type="pct"/>
            <w:vAlign w:val="center"/>
          </w:tcPr>
          <w:p w14:paraId="2AFD6C20" w14:textId="41A27A2B" w:rsidR="00796914" w:rsidRPr="00FE74F3" w:rsidRDefault="00796914" w:rsidP="00AC7354">
            <w:pPr>
              <w:spacing w:after="0"/>
              <w:rPr>
                <w:sz w:val="16"/>
                <w:szCs w:val="16"/>
              </w:rPr>
            </w:pPr>
          </w:p>
        </w:tc>
        <w:tc>
          <w:tcPr>
            <w:tcW w:w="696" w:type="pct"/>
            <w:vAlign w:val="center"/>
          </w:tcPr>
          <w:p w14:paraId="5729D10E" w14:textId="3E403E4A" w:rsidR="00796914" w:rsidRPr="00FE74F3" w:rsidRDefault="00796914" w:rsidP="00AC7354">
            <w:pPr>
              <w:spacing w:after="0"/>
              <w:rPr>
                <w:sz w:val="16"/>
                <w:szCs w:val="16"/>
              </w:rPr>
            </w:pPr>
          </w:p>
        </w:tc>
        <w:tc>
          <w:tcPr>
            <w:tcW w:w="697" w:type="pct"/>
            <w:vAlign w:val="center"/>
          </w:tcPr>
          <w:p w14:paraId="7A45E039" w14:textId="6A5E49C0" w:rsidR="00796914" w:rsidRPr="00FE74F3" w:rsidRDefault="00796914" w:rsidP="00AC7354">
            <w:pPr>
              <w:spacing w:after="0"/>
              <w:rPr>
                <w:sz w:val="16"/>
                <w:szCs w:val="16"/>
              </w:rPr>
            </w:pPr>
          </w:p>
        </w:tc>
      </w:tr>
      <w:tr w:rsidR="00796914" w:rsidRPr="00FE74F3" w14:paraId="5AAEEF25" w14:textId="77777777" w:rsidTr="00796914">
        <w:trPr>
          <w:trHeight w:val="907"/>
        </w:trPr>
        <w:tc>
          <w:tcPr>
            <w:tcW w:w="823" w:type="pct"/>
            <w:vAlign w:val="center"/>
          </w:tcPr>
          <w:p w14:paraId="58EFFEAB" w14:textId="55CC43C2" w:rsidR="00796914" w:rsidRPr="00FE74F3" w:rsidRDefault="00796914" w:rsidP="00AC7354">
            <w:pPr>
              <w:spacing w:after="0"/>
              <w:rPr>
                <w:sz w:val="16"/>
                <w:szCs w:val="16"/>
              </w:rPr>
            </w:pPr>
          </w:p>
        </w:tc>
        <w:tc>
          <w:tcPr>
            <w:tcW w:w="696" w:type="pct"/>
            <w:vAlign w:val="center"/>
          </w:tcPr>
          <w:p w14:paraId="0A09C3C9" w14:textId="470995FF" w:rsidR="00796914" w:rsidRPr="00FE74F3" w:rsidRDefault="00796914" w:rsidP="00AC7354">
            <w:pPr>
              <w:spacing w:after="0"/>
              <w:rPr>
                <w:sz w:val="16"/>
                <w:szCs w:val="16"/>
              </w:rPr>
            </w:pPr>
          </w:p>
        </w:tc>
        <w:tc>
          <w:tcPr>
            <w:tcW w:w="696" w:type="pct"/>
            <w:vAlign w:val="center"/>
          </w:tcPr>
          <w:p w14:paraId="33A8AB72" w14:textId="7821E2E0" w:rsidR="00796914" w:rsidRPr="00FE74F3" w:rsidRDefault="00796914" w:rsidP="00AC7354">
            <w:pPr>
              <w:spacing w:after="0"/>
              <w:rPr>
                <w:sz w:val="16"/>
                <w:szCs w:val="16"/>
              </w:rPr>
            </w:pPr>
          </w:p>
        </w:tc>
        <w:tc>
          <w:tcPr>
            <w:tcW w:w="696" w:type="pct"/>
            <w:gridSpan w:val="2"/>
            <w:vAlign w:val="center"/>
          </w:tcPr>
          <w:p w14:paraId="68C5FB72" w14:textId="5765D179" w:rsidR="00796914" w:rsidRPr="00FE74F3" w:rsidRDefault="00796914" w:rsidP="00AC7354">
            <w:pPr>
              <w:spacing w:after="0"/>
              <w:rPr>
                <w:sz w:val="16"/>
                <w:szCs w:val="16"/>
              </w:rPr>
            </w:pPr>
          </w:p>
        </w:tc>
        <w:tc>
          <w:tcPr>
            <w:tcW w:w="696" w:type="pct"/>
            <w:vAlign w:val="center"/>
          </w:tcPr>
          <w:p w14:paraId="0E4C25C0" w14:textId="5938140B" w:rsidR="00796914" w:rsidRPr="00FE74F3" w:rsidRDefault="00796914" w:rsidP="00AC7354">
            <w:pPr>
              <w:spacing w:after="0"/>
              <w:rPr>
                <w:sz w:val="16"/>
                <w:szCs w:val="16"/>
              </w:rPr>
            </w:pPr>
          </w:p>
        </w:tc>
        <w:tc>
          <w:tcPr>
            <w:tcW w:w="696" w:type="pct"/>
            <w:vAlign w:val="center"/>
          </w:tcPr>
          <w:p w14:paraId="1A50E85B" w14:textId="4CFE776B" w:rsidR="00796914" w:rsidRPr="00FE74F3" w:rsidRDefault="00796914" w:rsidP="00AC7354">
            <w:pPr>
              <w:spacing w:after="0"/>
              <w:rPr>
                <w:sz w:val="16"/>
                <w:szCs w:val="16"/>
              </w:rPr>
            </w:pPr>
          </w:p>
        </w:tc>
        <w:tc>
          <w:tcPr>
            <w:tcW w:w="697" w:type="pct"/>
            <w:vAlign w:val="center"/>
          </w:tcPr>
          <w:p w14:paraId="2CEEA7FA" w14:textId="1D11BFF9" w:rsidR="00796914" w:rsidRPr="00FE74F3" w:rsidRDefault="00796914" w:rsidP="00AC7354">
            <w:pPr>
              <w:spacing w:after="0"/>
              <w:rPr>
                <w:sz w:val="16"/>
                <w:szCs w:val="16"/>
              </w:rPr>
            </w:pPr>
          </w:p>
        </w:tc>
      </w:tr>
      <w:tr w:rsidR="00796914" w:rsidRPr="00FE74F3" w14:paraId="6905B5E7" w14:textId="77777777" w:rsidTr="00796914">
        <w:trPr>
          <w:trHeight w:val="907"/>
        </w:trPr>
        <w:tc>
          <w:tcPr>
            <w:tcW w:w="823" w:type="pct"/>
            <w:vAlign w:val="center"/>
          </w:tcPr>
          <w:p w14:paraId="041949AB" w14:textId="38E5BF1E" w:rsidR="00796914" w:rsidRPr="00FE74F3" w:rsidRDefault="00796914" w:rsidP="00AC7354">
            <w:pPr>
              <w:spacing w:after="0"/>
              <w:rPr>
                <w:sz w:val="16"/>
                <w:szCs w:val="16"/>
              </w:rPr>
            </w:pPr>
          </w:p>
        </w:tc>
        <w:tc>
          <w:tcPr>
            <w:tcW w:w="696" w:type="pct"/>
            <w:vAlign w:val="center"/>
          </w:tcPr>
          <w:p w14:paraId="592BD5D3" w14:textId="312022D9" w:rsidR="00796914" w:rsidRPr="00FE74F3" w:rsidRDefault="00796914" w:rsidP="00AC7354">
            <w:pPr>
              <w:spacing w:after="0"/>
              <w:rPr>
                <w:sz w:val="16"/>
                <w:szCs w:val="16"/>
              </w:rPr>
            </w:pPr>
          </w:p>
        </w:tc>
        <w:tc>
          <w:tcPr>
            <w:tcW w:w="696" w:type="pct"/>
            <w:vAlign w:val="center"/>
          </w:tcPr>
          <w:p w14:paraId="01B6DC0B" w14:textId="5C1F201F" w:rsidR="00796914" w:rsidRPr="00FE74F3" w:rsidRDefault="00796914" w:rsidP="00AC7354">
            <w:pPr>
              <w:spacing w:after="0"/>
              <w:rPr>
                <w:sz w:val="16"/>
                <w:szCs w:val="16"/>
              </w:rPr>
            </w:pPr>
          </w:p>
        </w:tc>
        <w:tc>
          <w:tcPr>
            <w:tcW w:w="696" w:type="pct"/>
            <w:gridSpan w:val="2"/>
            <w:vAlign w:val="center"/>
          </w:tcPr>
          <w:p w14:paraId="5F24440C" w14:textId="017E0F57" w:rsidR="00796914" w:rsidRPr="00FE74F3" w:rsidRDefault="00796914" w:rsidP="00AC7354">
            <w:pPr>
              <w:spacing w:after="0"/>
              <w:rPr>
                <w:sz w:val="16"/>
                <w:szCs w:val="16"/>
              </w:rPr>
            </w:pPr>
          </w:p>
        </w:tc>
        <w:tc>
          <w:tcPr>
            <w:tcW w:w="696" w:type="pct"/>
            <w:vAlign w:val="center"/>
          </w:tcPr>
          <w:p w14:paraId="0D536718" w14:textId="2E1BF476" w:rsidR="00796914" w:rsidRPr="00FE74F3" w:rsidRDefault="00796914" w:rsidP="00AC7354">
            <w:pPr>
              <w:spacing w:after="0"/>
              <w:rPr>
                <w:sz w:val="16"/>
                <w:szCs w:val="16"/>
              </w:rPr>
            </w:pPr>
          </w:p>
        </w:tc>
        <w:tc>
          <w:tcPr>
            <w:tcW w:w="696" w:type="pct"/>
            <w:vAlign w:val="center"/>
          </w:tcPr>
          <w:p w14:paraId="53A6A8F5" w14:textId="5AD164FC" w:rsidR="00796914" w:rsidRPr="00FE74F3" w:rsidRDefault="00796914" w:rsidP="00AC7354">
            <w:pPr>
              <w:spacing w:after="0"/>
              <w:rPr>
                <w:sz w:val="16"/>
                <w:szCs w:val="16"/>
              </w:rPr>
            </w:pPr>
          </w:p>
        </w:tc>
        <w:tc>
          <w:tcPr>
            <w:tcW w:w="697" w:type="pct"/>
            <w:vAlign w:val="center"/>
          </w:tcPr>
          <w:p w14:paraId="3BACA369" w14:textId="18504770" w:rsidR="00796914" w:rsidRPr="00FE74F3" w:rsidRDefault="00796914" w:rsidP="00AC7354">
            <w:pPr>
              <w:spacing w:after="0"/>
              <w:rPr>
                <w:sz w:val="16"/>
                <w:szCs w:val="16"/>
              </w:rPr>
            </w:pPr>
          </w:p>
        </w:tc>
      </w:tr>
      <w:tr w:rsidR="00796914" w:rsidRPr="00FE74F3" w14:paraId="3409A8F6" w14:textId="77777777" w:rsidTr="00796914">
        <w:trPr>
          <w:trHeight w:val="907"/>
        </w:trPr>
        <w:tc>
          <w:tcPr>
            <w:tcW w:w="823" w:type="pct"/>
            <w:vAlign w:val="center"/>
          </w:tcPr>
          <w:p w14:paraId="1B20590E" w14:textId="02097EE8" w:rsidR="00796914" w:rsidRPr="00FE74F3" w:rsidRDefault="00796914" w:rsidP="00AC7354">
            <w:pPr>
              <w:spacing w:after="0"/>
              <w:rPr>
                <w:sz w:val="16"/>
                <w:szCs w:val="16"/>
              </w:rPr>
            </w:pPr>
          </w:p>
        </w:tc>
        <w:tc>
          <w:tcPr>
            <w:tcW w:w="696" w:type="pct"/>
            <w:vAlign w:val="center"/>
          </w:tcPr>
          <w:p w14:paraId="43052469" w14:textId="3AA25E54" w:rsidR="00796914" w:rsidRPr="00FE74F3" w:rsidRDefault="00796914" w:rsidP="00AC7354">
            <w:pPr>
              <w:spacing w:after="0"/>
              <w:rPr>
                <w:sz w:val="16"/>
                <w:szCs w:val="16"/>
              </w:rPr>
            </w:pPr>
          </w:p>
        </w:tc>
        <w:tc>
          <w:tcPr>
            <w:tcW w:w="696" w:type="pct"/>
            <w:vAlign w:val="center"/>
          </w:tcPr>
          <w:p w14:paraId="37529E12" w14:textId="40E8B631" w:rsidR="00796914" w:rsidRPr="00FE74F3" w:rsidRDefault="00796914" w:rsidP="00AC7354">
            <w:pPr>
              <w:spacing w:after="0"/>
              <w:rPr>
                <w:sz w:val="16"/>
                <w:szCs w:val="16"/>
              </w:rPr>
            </w:pPr>
          </w:p>
        </w:tc>
        <w:tc>
          <w:tcPr>
            <w:tcW w:w="696" w:type="pct"/>
            <w:gridSpan w:val="2"/>
            <w:vAlign w:val="center"/>
          </w:tcPr>
          <w:p w14:paraId="7786EEC7" w14:textId="46B5A0DA" w:rsidR="00796914" w:rsidRPr="00FE74F3" w:rsidRDefault="00796914" w:rsidP="00AC7354">
            <w:pPr>
              <w:spacing w:after="0"/>
              <w:rPr>
                <w:sz w:val="16"/>
                <w:szCs w:val="16"/>
              </w:rPr>
            </w:pPr>
          </w:p>
        </w:tc>
        <w:tc>
          <w:tcPr>
            <w:tcW w:w="696" w:type="pct"/>
            <w:vAlign w:val="center"/>
          </w:tcPr>
          <w:p w14:paraId="0E834B1F" w14:textId="4C572866" w:rsidR="00796914" w:rsidRPr="00FE74F3" w:rsidRDefault="00796914" w:rsidP="00AC7354">
            <w:pPr>
              <w:spacing w:after="0"/>
              <w:rPr>
                <w:sz w:val="16"/>
                <w:szCs w:val="16"/>
              </w:rPr>
            </w:pPr>
          </w:p>
        </w:tc>
        <w:tc>
          <w:tcPr>
            <w:tcW w:w="696" w:type="pct"/>
            <w:vAlign w:val="center"/>
          </w:tcPr>
          <w:p w14:paraId="5DE59D6E" w14:textId="4B851A84" w:rsidR="00796914" w:rsidRPr="00FE74F3" w:rsidRDefault="00796914" w:rsidP="00AC7354">
            <w:pPr>
              <w:spacing w:after="0"/>
              <w:rPr>
                <w:sz w:val="16"/>
                <w:szCs w:val="16"/>
              </w:rPr>
            </w:pPr>
          </w:p>
        </w:tc>
        <w:tc>
          <w:tcPr>
            <w:tcW w:w="697" w:type="pct"/>
            <w:vAlign w:val="center"/>
          </w:tcPr>
          <w:p w14:paraId="4CD57581" w14:textId="60E1A508" w:rsidR="00796914" w:rsidRPr="00FE74F3" w:rsidRDefault="00796914" w:rsidP="00AC7354">
            <w:pPr>
              <w:spacing w:after="0"/>
              <w:rPr>
                <w:sz w:val="16"/>
                <w:szCs w:val="16"/>
              </w:rPr>
            </w:pPr>
          </w:p>
        </w:tc>
      </w:tr>
      <w:tr w:rsidR="00796914" w:rsidRPr="00FE74F3" w14:paraId="6DB39DBA" w14:textId="77777777" w:rsidTr="00796914">
        <w:trPr>
          <w:trHeight w:val="907"/>
        </w:trPr>
        <w:tc>
          <w:tcPr>
            <w:tcW w:w="823" w:type="pct"/>
            <w:vAlign w:val="center"/>
          </w:tcPr>
          <w:p w14:paraId="71A3A9B3" w14:textId="67577138" w:rsidR="00796914" w:rsidRPr="00FE74F3" w:rsidRDefault="00796914" w:rsidP="00AC7354">
            <w:pPr>
              <w:spacing w:after="0"/>
              <w:rPr>
                <w:sz w:val="16"/>
                <w:szCs w:val="16"/>
              </w:rPr>
            </w:pPr>
          </w:p>
        </w:tc>
        <w:tc>
          <w:tcPr>
            <w:tcW w:w="696" w:type="pct"/>
            <w:vAlign w:val="center"/>
          </w:tcPr>
          <w:p w14:paraId="2EB22B0B" w14:textId="4258E509" w:rsidR="00796914" w:rsidRPr="00FE74F3" w:rsidRDefault="00796914" w:rsidP="00AC7354">
            <w:pPr>
              <w:spacing w:after="0"/>
              <w:rPr>
                <w:sz w:val="16"/>
                <w:szCs w:val="16"/>
              </w:rPr>
            </w:pPr>
          </w:p>
        </w:tc>
        <w:tc>
          <w:tcPr>
            <w:tcW w:w="696" w:type="pct"/>
            <w:vAlign w:val="center"/>
          </w:tcPr>
          <w:p w14:paraId="042A17F2" w14:textId="50EA29F8" w:rsidR="00796914" w:rsidRPr="00FE74F3" w:rsidRDefault="00796914" w:rsidP="00AC7354">
            <w:pPr>
              <w:spacing w:after="0"/>
              <w:rPr>
                <w:sz w:val="16"/>
                <w:szCs w:val="16"/>
              </w:rPr>
            </w:pPr>
          </w:p>
        </w:tc>
        <w:tc>
          <w:tcPr>
            <w:tcW w:w="696" w:type="pct"/>
            <w:gridSpan w:val="2"/>
            <w:vAlign w:val="center"/>
          </w:tcPr>
          <w:p w14:paraId="5DE5554F" w14:textId="0F51D1CC" w:rsidR="00796914" w:rsidRPr="00FE74F3" w:rsidRDefault="00796914" w:rsidP="00AC7354">
            <w:pPr>
              <w:spacing w:after="0"/>
              <w:rPr>
                <w:sz w:val="16"/>
                <w:szCs w:val="16"/>
              </w:rPr>
            </w:pPr>
          </w:p>
        </w:tc>
        <w:tc>
          <w:tcPr>
            <w:tcW w:w="696" w:type="pct"/>
            <w:vAlign w:val="center"/>
          </w:tcPr>
          <w:p w14:paraId="4206B2F5" w14:textId="06874AEB" w:rsidR="00796914" w:rsidRPr="00FE74F3" w:rsidRDefault="00796914" w:rsidP="00AC7354">
            <w:pPr>
              <w:spacing w:after="0"/>
              <w:rPr>
                <w:sz w:val="16"/>
                <w:szCs w:val="16"/>
              </w:rPr>
            </w:pPr>
          </w:p>
        </w:tc>
        <w:tc>
          <w:tcPr>
            <w:tcW w:w="696" w:type="pct"/>
            <w:vAlign w:val="center"/>
          </w:tcPr>
          <w:p w14:paraId="160C3321" w14:textId="242A518D" w:rsidR="00796914" w:rsidRPr="00FE74F3" w:rsidRDefault="00796914" w:rsidP="00AC7354">
            <w:pPr>
              <w:spacing w:after="0"/>
              <w:rPr>
                <w:sz w:val="16"/>
                <w:szCs w:val="16"/>
              </w:rPr>
            </w:pPr>
          </w:p>
        </w:tc>
        <w:tc>
          <w:tcPr>
            <w:tcW w:w="697" w:type="pct"/>
            <w:vAlign w:val="center"/>
          </w:tcPr>
          <w:p w14:paraId="6D122F75" w14:textId="41563B36" w:rsidR="00796914" w:rsidRPr="00FE74F3" w:rsidRDefault="00796914" w:rsidP="00AC7354">
            <w:pPr>
              <w:spacing w:after="0"/>
              <w:rPr>
                <w:sz w:val="16"/>
                <w:szCs w:val="16"/>
              </w:rPr>
            </w:pPr>
          </w:p>
        </w:tc>
      </w:tr>
    </w:tbl>
    <w:p w14:paraId="1EB6DD16" w14:textId="77777777" w:rsidR="00796914" w:rsidRDefault="00796914" w:rsidP="00796914"/>
    <w:tbl>
      <w:tblPr>
        <w:tblStyle w:val="TableGrid"/>
        <w:tblW w:w="0" w:type="auto"/>
        <w:tblLook w:val="04A0" w:firstRow="1" w:lastRow="0" w:firstColumn="1" w:lastColumn="0" w:noHBand="0" w:noVBand="1"/>
      </w:tblPr>
      <w:tblGrid>
        <w:gridCol w:w="3114"/>
        <w:gridCol w:w="1984"/>
        <w:gridCol w:w="2127"/>
        <w:gridCol w:w="2551"/>
        <w:gridCol w:w="1559"/>
      </w:tblGrid>
      <w:tr w:rsidR="00796914" w14:paraId="505914FC" w14:textId="77777777" w:rsidTr="00AC7354">
        <w:tc>
          <w:tcPr>
            <w:tcW w:w="3114" w:type="dxa"/>
            <w:tcBorders>
              <w:top w:val="nil"/>
              <w:left w:val="nil"/>
              <w:bottom w:val="single" w:sz="4" w:space="0" w:color="auto"/>
              <w:right w:val="nil"/>
            </w:tcBorders>
          </w:tcPr>
          <w:p w14:paraId="684C59D9" w14:textId="77777777" w:rsidR="00796914" w:rsidRPr="00D92920" w:rsidRDefault="00796914" w:rsidP="00AC7354">
            <w:pPr>
              <w:rPr>
                <w:b/>
                <w:bCs/>
                <w:sz w:val="18"/>
                <w:szCs w:val="18"/>
                <w:lang w:val="en-GB"/>
              </w:rPr>
            </w:pPr>
            <w:r w:rsidRPr="00D92920">
              <w:rPr>
                <w:b/>
                <w:bCs/>
              </w:rPr>
              <w:t>Monitoring and Review</w:t>
            </w:r>
          </w:p>
          <w:p w14:paraId="541FD743" w14:textId="77777777" w:rsidR="00796914" w:rsidRPr="009D6005" w:rsidRDefault="00796914" w:rsidP="00AC7354">
            <w:pPr>
              <w:rPr>
                <w:b/>
                <w:bCs/>
                <w:sz w:val="18"/>
                <w:szCs w:val="18"/>
              </w:rPr>
            </w:pPr>
          </w:p>
        </w:tc>
        <w:tc>
          <w:tcPr>
            <w:tcW w:w="8221" w:type="dxa"/>
            <w:gridSpan w:val="4"/>
            <w:tcBorders>
              <w:top w:val="nil"/>
              <w:left w:val="nil"/>
              <w:bottom w:val="single" w:sz="4" w:space="0" w:color="auto"/>
              <w:right w:val="nil"/>
            </w:tcBorders>
          </w:tcPr>
          <w:p w14:paraId="649201B9" w14:textId="77777777" w:rsidR="00796914" w:rsidRDefault="00796914" w:rsidP="00AC7354">
            <w:r>
              <w:rPr>
                <w:b/>
                <w:bCs/>
              </w:rPr>
              <w:t>Sign-Off</w:t>
            </w:r>
          </w:p>
        </w:tc>
      </w:tr>
      <w:tr w:rsidR="00796914" w14:paraId="7694C567" w14:textId="77777777" w:rsidTr="00AC7354">
        <w:trPr>
          <w:trHeight w:val="348"/>
        </w:trPr>
        <w:tc>
          <w:tcPr>
            <w:tcW w:w="3114" w:type="dxa"/>
            <w:vMerge w:val="restart"/>
            <w:tcBorders>
              <w:top w:val="single" w:sz="4" w:space="0" w:color="auto"/>
            </w:tcBorders>
          </w:tcPr>
          <w:p w14:paraId="0486EE47" w14:textId="1C7DDA24" w:rsidR="00796914" w:rsidRPr="009D6005" w:rsidRDefault="00796914" w:rsidP="00AC7354">
            <w:pPr>
              <w:rPr>
                <w:sz w:val="18"/>
                <w:szCs w:val="18"/>
              </w:rPr>
            </w:pPr>
            <w:r w:rsidRPr="009D6005">
              <w:rPr>
                <w:b/>
                <w:bCs/>
                <w:sz w:val="18"/>
                <w:szCs w:val="18"/>
              </w:rPr>
              <w:t>Progress Review Frequency</w:t>
            </w:r>
            <w:r w:rsidRPr="009D6005">
              <w:rPr>
                <w:sz w:val="18"/>
                <w:szCs w:val="18"/>
              </w:rPr>
              <w:t xml:space="preserve">: </w:t>
            </w:r>
            <w:r>
              <w:rPr>
                <w:sz w:val="18"/>
                <w:szCs w:val="18"/>
              </w:rPr>
              <w:t>Weekly/Fortnightly/</w:t>
            </w:r>
            <w:r w:rsidRPr="009D6005">
              <w:rPr>
                <w:sz w:val="18"/>
                <w:szCs w:val="18"/>
              </w:rPr>
              <w:t>Monthly</w:t>
            </w:r>
          </w:p>
          <w:p w14:paraId="476FCE64" w14:textId="232656FE" w:rsidR="00796914" w:rsidRPr="009D6005" w:rsidRDefault="00796914" w:rsidP="00AC7354">
            <w:pPr>
              <w:rPr>
                <w:sz w:val="18"/>
                <w:szCs w:val="18"/>
              </w:rPr>
            </w:pPr>
            <w:r w:rsidRPr="009D6005">
              <w:rPr>
                <w:b/>
                <w:bCs/>
                <w:sz w:val="18"/>
                <w:szCs w:val="18"/>
              </w:rPr>
              <w:t>Reported to:</w:t>
            </w:r>
            <w:r w:rsidRPr="009D6005">
              <w:rPr>
                <w:sz w:val="18"/>
                <w:szCs w:val="18"/>
              </w:rPr>
              <w:t xml:space="preserve"> </w:t>
            </w:r>
          </w:p>
          <w:p w14:paraId="274DBFCD" w14:textId="77777777" w:rsidR="00796914" w:rsidRPr="009D6005" w:rsidRDefault="00796914" w:rsidP="00AC7354">
            <w:pPr>
              <w:rPr>
                <w:sz w:val="18"/>
                <w:szCs w:val="18"/>
              </w:rPr>
            </w:pPr>
            <w:r w:rsidRPr="009D6005">
              <w:rPr>
                <w:b/>
                <w:bCs/>
                <w:sz w:val="18"/>
                <w:szCs w:val="18"/>
              </w:rPr>
              <w:t>Method of Monitoring:</w:t>
            </w:r>
          </w:p>
          <w:p w14:paraId="14BE45A5" w14:textId="3362A4F0" w:rsidR="00796914" w:rsidRDefault="00796914" w:rsidP="00796914">
            <w:pPr>
              <w:pStyle w:val="ListParagraph"/>
              <w:numPr>
                <w:ilvl w:val="0"/>
                <w:numId w:val="14"/>
              </w:numPr>
              <w:ind w:left="360" w:hanging="191"/>
            </w:pPr>
          </w:p>
        </w:tc>
        <w:tc>
          <w:tcPr>
            <w:tcW w:w="1984" w:type="dxa"/>
            <w:tcBorders>
              <w:top w:val="single" w:sz="4" w:space="0" w:color="auto"/>
            </w:tcBorders>
            <w:shd w:val="clear" w:color="auto" w:fill="002060"/>
            <w:vAlign w:val="center"/>
          </w:tcPr>
          <w:p w14:paraId="62827559" w14:textId="77777777" w:rsidR="00796914" w:rsidRPr="00781D77" w:rsidRDefault="00796914" w:rsidP="00AC7354">
            <w:pPr>
              <w:rPr>
                <w:sz w:val="18"/>
                <w:szCs w:val="18"/>
              </w:rPr>
            </w:pPr>
            <w:r w:rsidRPr="00781D77">
              <w:rPr>
                <w:b/>
                <w:bCs/>
                <w:sz w:val="18"/>
                <w:szCs w:val="18"/>
              </w:rPr>
              <w:t>Name</w:t>
            </w:r>
          </w:p>
        </w:tc>
        <w:tc>
          <w:tcPr>
            <w:tcW w:w="2127" w:type="dxa"/>
            <w:tcBorders>
              <w:top w:val="single" w:sz="4" w:space="0" w:color="auto"/>
            </w:tcBorders>
            <w:shd w:val="clear" w:color="auto" w:fill="002060"/>
            <w:vAlign w:val="center"/>
          </w:tcPr>
          <w:p w14:paraId="41DCD031" w14:textId="77777777" w:rsidR="00796914" w:rsidRPr="00781D77" w:rsidRDefault="00796914" w:rsidP="00AC7354">
            <w:pPr>
              <w:rPr>
                <w:sz w:val="18"/>
                <w:szCs w:val="18"/>
              </w:rPr>
            </w:pPr>
            <w:r w:rsidRPr="00781D77">
              <w:rPr>
                <w:b/>
                <w:bCs/>
                <w:sz w:val="18"/>
                <w:szCs w:val="18"/>
              </w:rPr>
              <w:t>Role</w:t>
            </w:r>
          </w:p>
        </w:tc>
        <w:tc>
          <w:tcPr>
            <w:tcW w:w="2551" w:type="dxa"/>
            <w:tcBorders>
              <w:top w:val="single" w:sz="4" w:space="0" w:color="auto"/>
            </w:tcBorders>
            <w:shd w:val="clear" w:color="auto" w:fill="002060"/>
            <w:vAlign w:val="center"/>
          </w:tcPr>
          <w:p w14:paraId="4F2BC11D" w14:textId="77777777" w:rsidR="00796914" w:rsidRPr="00781D77" w:rsidRDefault="00796914" w:rsidP="00AC7354">
            <w:pPr>
              <w:rPr>
                <w:sz w:val="18"/>
                <w:szCs w:val="18"/>
              </w:rPr>
            </w:pPr>
            <w:r w:rsidRPr="00781D77">
              <w:rPr>
                <w:b/>
                <w:bCs/>
                <w:sz w:val="18"/>
                <w:szCs w:val="18"/>
              </w:rPr>
              <w:t>Signature</w:t>
            </w:r>
          </w:p>
        </w:tc>
        <w:tc>
          <w:tcPr>
            <w:tcW w:w="1559" w:type="dxa"/>
            <w:tcBorders>
              <w:top w:val="single" w:sz="4" w:space="0" w:color="auto"/>
            </w:tcBorders>
            <w:shd w:val="clear" w:color="auto" w:fill="002060"/>
            <w:vAlign w:val="center"/>
          </w:tcPr>
          <w:p w14:paraId="5C9C6327" w14:textId="77777777" w:rsidR="00796914" w:rsidRPr="00781D77" w:rsidRDefault="00796914" w:rsidP="00AC7354">
            <w:pPr>
              <w:rPr>
                <w:sz w:val="18"/>
                <w:szCs w:val="18"/>
              </w:rPr>
            </w:pPr>
            <w:r w:rsidRPr="00781D77">
              <w:rPr>
                <w:b/>
                <w:bCs/>
                <w:sz w:val="18"/>
                <w:szCs w:val="18"/>
              </w:rPr>
              <w:t>Date</w:t>
            </w:r>
          </w:p>
        </w:tc>
      </w:tr>
      <w:tr w:rsidR="00796914" w14:paraId="2E0C7B5A" w14:textId="77777777" w:rsidTr="00AC7354">
        <w:trPr>
          <w:trHeight w:val="668"/>
        </w:trPr>
        <w:tc>
          <w:tcPr>
            <w:tcW w:w="3114" w:type="dxa"/>
            <w:vMerge/>
          </w:tcPr>
          <w:p w14:paraId="4465F262" w14:textId="77777777" w:rsidR="00796914" w:rsidRDefault="00796914" w:rsidP="00AC7354"/>
        </w:tc>
        <w:tc>
          <w:tcPr>
            <w:tcW w:w="1984" w:type="dxa"/>
          </w:tcPr>
          <w:p w14:paraId="16107E15" w14:textId="6A22A25A" w:rsidR="00796914" w:rsidRDefault="00796914" w:rsidP="00AC7354"/>
        </w:tc>
        <w:tc>
          <w:tcPr>
            <w:tcW w:w="2127" w:type="dxa"/>
          </w:tcPr>
          <w:p w14:paraId="11C1B55D" w14:textId="244AF195" w:rsidR="00796914" w:rsidRDefault="00796914" w:rsidP="00AC7354"/>
        </w:tc>
        <w:tc>
          <w:tcPr>
            <w:tcW w:w="2551" w:type="dxa"/>
          </w:tcPr>
          <w:p w14:paraId="4F575A12" w14:textId="2ECDB2A3" w:rsidR="00796914" w:rsidRPr="00796914" w:rsidRDefault="00796914" w:rsidP="00AC7354">
            <w:pPr>
              <w:rPr>
                <w:rFonts w:ascii="Bradley Hand ITC" w:hAnsi="Bradley Hand ITC"/>
              </w:rPr>
            </w:pPr>
          </w:p>
        </w:tc>
        <w:tc>
          <w:tcPr>
            <w:tcW w:w="1559" w:type="dxa"/>
          </w:tcPr>
          <w:p w14:paraId="65274199" w14:textId="0104C387" w:rsidR="00796914" w:rsidRDefault="00796914" w:rsidP="00AC7354"/>
        </w:tc>
      </w:tr>
      <w:tr w:rsidR="00796914" w14:paraId="741719D6" w14:textId="77777777" w:rsidTr="00AC7354">
        <w:trPr>
          <w:trHeight w:val="729"/>
        </w:trPr>
        <w:tc>
          <w:tcPr>
            <w:tcW w:w="3114" w:type="dxa"/>
            <w:vMerge/>
          </w:tcPr>
          <w:p w14:paraId="2FE4ED55" w14:textId="77777777" w:rsidR="00796914" w:rsidRDefault="00796914" w:rsidP="00AC7354"/>
        </w:tc>
        <w:tc>
          <w:tcPr>
            <w:tcW w:w="1984" w:type="dxa"/>
          </w:tcPr>
          <w:p w14:paraId="7C71B436" w14:textId="22612982" w:rsidR="00796914" w:rsidRDefault="00796914" w:rsidP="00AC7354"/>
        </w:tc>
        <w:tc>
          <w:tcPr>
            <w:tcW w:w="2127" w:type="dxa"/>
          </w:tcPr>
          <w:p w14:paraId="311B6FC2" w14:textId="49E647E6" w:rsidR="00796914" w:rsidRDefault="00796914" w:rsidP="00AC7354"/>
        </w:tc>
        <w:tc>
          <w:tcPr>
            <w:tcW w:w="2551" w:type="dxa"/>
          </w:tcPr>
          <w:p w14:paraId="049B2DF0" w14:textId="24CF9079" w:rsidR="00796914" w:rsidRPr="00796914" w:rsidRDefault="00796914" w:rsidP="00AC7354">
            <w:pPr>
              <w:rPr>
                <w:rFonts w:ascii="Baguet Script" w:hAnsi="Baguet Script"/>
              </w:rPr>
            </w:pPr>
          </w:p>
        </w:tc>
        <w:tc>
          <w:tcPr>
            <w:tcW w:w="1559" w:type="dxa"/>
          </w:tcPr>
          <w:p w14:paraId="503DF61A" w14:textId="4DBB4840" w:rsidR="00796914" w:rsidRDefault="00796914" w:rsidP="00AC7354"/>
        </w:tc>
      </w:tr>
    </w:tbl>
    <w:p w14:paraId="165336CC" w14:textId="77777777" w:rsidR="008550F0" w:rsidRDefault="008550F0" w:rsidP="00F47575"/>
    <w:sectPr w:rsidR="008550F0" w:rsidSect="00FE74F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0CF0" w14:textId="77777777" w:rsidR="00F127EA" w:rsidRDefault="00F127EA" w:rsidP="0085086F">
      <w:pPr>
        <w:spacing w:after="0" w:line="240" w:lineRule="auto"/>
      </w:pPr>
      <w:r>
        <w:separator/>
      </w:r>
    </w:p>
  </w:endnote>
  <w:endnote w:type="continuationSeparator" w:id="0">
    <w:p w14:paraId="260DA2FC" w14:textId="77777777" w:rsidR="00F127EA" w:rsidRDefault="00F127EA" w:rsidP="0085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altName w:val="ＭＳ Ｐ明朝"/>
    <w:panose1 w:val="00000000000000000000"/>
    <w:charset w:val="80"/>
    <w:family w:val="roman"/>
    <w:notTrueType/>
    <w:pitch w:val="default"/>
  </w:font>
  <w:font w:name="Courier">
    <w:panose1 w:val="02070409020205020404"/>
    <w:charset w:val="00"/>
    <w:family w:val="modern"/>
    <w:pitch w:val="fixed"/>
    <w:sig w:usb0="00000003" w:usb1="00000000" w:usb2="00000000" w:usb3="00000000" w:csb0="00000001" w:csb1="00000000"/>
  </w:font>
  <w:font w:name="Aptos">
    <w:altName w:val="Calibri"/>
    <w:panose1 w:val="00000000000000000000"/>
    <w:charset w:val="00"/>
    <w:family w:val="roman"/>
    <w:notTrueType/>
    <w:pitch w:val="default"/>
  </w:font>
  <w:font w:name="Bradley Hand ITC">
    <w:altName w:val="Calibri"/>
    <w:charset w:val="00"/>
    <w:family w:val="script"/>
    <w:pitch w:val="variable"/>
    <w:sig w:usb0="00000003" w:usb1="00000000" w:usb2="00000000" w:usb3="00000000" w:csb0="00000001" w:csb1="00000000"/>
  </w:font>
  <w:font w:name="Baguet Script">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64869"/>
      <w:docPartObj>
        <w:docPartGallery w:val="Page Numbers (Bottom of Page)"/>
        <w:docPartUnique/>
      </w:docPartObj>
    </w:sdtPr>
    <w:sdtEndPr>
      <w:rPr>
        <w:noProof/>
      </w:rPr>
    </w:sdtEndPr>
    <w:sdtContent>
      <w:p w14:paraId="44337749" w14:textId="019CE1E7" w:rsidR="00F93AC3" w:rsidRDefault="00F93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D68C1" w14:textId="77777777" w:rsidR="00F93AC3" w:rsidRDefault="00F9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70B6" w14:textId="77777777" w:rsidR="00F127EA" w:rsidRDefault="00F127EA" w:rsidP="0085086F">
      <w:pPr>
        <w:spacing w:after="0" w:line="240" w:lineRule="auto"/>
      </w:pPr>
      <w:r>
        <w:separator/>
      </w:r>
    </w:p>
  </w:footnote>
  <w:footnote w:type="continuationSeparator" w:id="0">
    <w:p w14:paraId="221FA51F" w14:textId="77777777" w:rsidR="00F127EA" w:rsidRDefault="00F127EA" w:rsidP="0085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C849" w14:textId="7F99576C" w:rsidR="0085086F" w:rsidRDefault="0085086F">
    <w:pPr>
      <w:pStyle w:val="Header"/>
    </w:pPr>
    <w:r>
      <w:rPr>
        <w:noProof/>
      </w:rPr>
      <mc:AlternateContent>
        <mc:Choice Requires="wps">
          <w:drawing>
            <wp:anchor distT="0" distB="0" distL="0" distR="0" simplePos="0" relativeHeight="251658241" behindDoc="0" locked="0" layoutInCell="1" allowOverlap="1" wp14:anchorId="38BBC9B0" wp14:editId="06A5B8DF">
              <wp:simplePos x="635" y="635"/>
              <wp:positionH relativeFrom="page">
                <wp:align>left</wp:align>
              </wp:positionH>
              <wp:positionV relativeFrom="page">
                <wp:align>top</wp:align>
              </wp:positionV>
              <wp:extent cx="901700" cy="361950"/>
              <wp:effectExtent l="0" t="0" r="12700" b="0"/>
              <wp:wrapNone/>
              <wp:docPr id="591795687"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61950"/>
                      </a:xfrm>
                      <a:prstGeom prst="rect">
                        <a:avLst/>
                      </a:prstGeom>
                      <a:noFill/>
                      <a:ln>
                        <a:noFill/>
                      </a:ln>
                    </wps:spPr>
                    <wps:txbx>
                      <w:txbxContent>
                        <w:p w14:paraId="0F9AF7A7" w14:textId="471B8AB9" w:rsidR="0085086F" w:rsidRPr="0085086F" w:rsidRDefault="0085086F" w:rsidP="0085086F">
                          <w:pPr>
                            <w:spacing w:after="0"/>
                            <w:rPr>
                              <w:rFonts w:ascii="Aptos" w:eastAsia="Aptos" w:hAnsi="Aptos" w:cs="Aptos"/>
                              <w:noProof/>
                              <w:color w:val="000000"/>
                              <w:sz w:val="20"/>
                              <w:szCs w:val="20"/>
                            </w:rPr>
                          </w:pPr>
                          <w:r w:rsidRPr="0085086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BBC9B0" id="_x0000_t202" coordsize="21600,21600" o:spt="202" path="m,l,21600r21600,l21600,xe">
              <v:stroke joinstyle="miter"/>
              <v:path gradientshapeok="t" o:connecttype="rect"/>
            </v:shapetype>
            <v:shape id="Text Box 2" o:spid="_x0000_s1026" type="#_x0000_t202" alt="Confidential" style="position:absolute;margin-left:0;margin-top:0;width:71pt;height:28.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" filled="f" stroked="f">
              <v:textbox style="mso-fit-shape-to-text:t" inset="20pt,15pt,0,0">
                <w:txbxContent>
                  <w:p w14:paraId="0F9AF7A7" w14:textId="471B8AB9" w:rsidR="0085086F" w:rsidRPr="0085086F" w:rsidRDefault="0085086F" w:rsidP="0085086F">
                    <w:pPr>
                      <w:spacing w:after="0"/>
                      <w:rPr>
                        <w:rFonts w:ascii="Aptos" w:eastAsia="Aptos" w:hAnsi="Aptos" w:cs="Aptos"/>
                        <w:noProof/>
                        <w:color w:val="000000"/>
                        <w:sz w:val="20"/>
                        <w:szCs w:val="20"/>
                      </w:rPr>
                    </w:pPr>
                    <w:r w:rsidRPr="0085086F">
                      <w:rPr>
                        <w:rFonts w:ascii="Aptos" w:eastAsia="Aptos" w:hAnsi="Aptos" w:cs="Aptos"/>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5C3B" w14:textId="0C2BDEEB" w:rsidR="0085086F" w:rsidRPr="00FE74F3" w:rsidRDefault="00432AF2" w:rsidP="00FE74F3">
    <w:pPr>
      <w:rPr>
        <w:rFonts w:cstheme="minorHAnsi"/>
      </w:rPr>
    </w:pPr>
    <w:r w:rsidRPr="00F47575">
      <w:rPr>
        <w:rFonts w:cstheme="minorHAnsi"/>
        <w:noProof/>
      </w:rPr>
      <w:drawing>
        <wp:anchor distT="0" distB="0" distL="114300" distR="114300" simplePos="0" relativeHeight="251658243" behindDoc="1" locked="0" layoutInCell="1" allowOverlap="1" wp14:anchorId="66545A3C" wp14:editId="03F36BB3">
          <wp:simplePos x="0" y="0"/>
          <wp:positionH relativeFrom="column">
            <wp:posOffset>6089396</wp:posOffset>
          </wp:positionH>
          <wp:positionV relativeFrom="paragraph">
            <wp:posOffset>-150444</wp:posOffset>
          </wp:positionV>
          <wp:extent cx="995680" cy="398145"/>
          <wp:effectExtent l="0" t="0" r="0" b="1905"/>
          <wp:wrapTight wrapText="bothSides">
            <wp:wrapPolygon edited="0">
              <wp:start x="827" y="0"/>
              <wp:lineTo x="0" y="3100"/>
              <wp:lineTo x="0" y="17569"/>
              <wp:lineTo x="827" y="20670"/>
              <wp:lineTo x="4133" y="20670"/>
              <wp:lineTo x="21077" y="19636"/>
              <wp:lineTo x="21077" y="4134"/>
              <wp:lineTo x="5786" y="0"/>
              <wp:lineTo x="827" y="0"/>
            </wp:wrapPolygon>
          </wp:wrapTight>
          <wp:docPr id="5315989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8999" name="Picture 531598999"/>
                  <pic:cNvPicPr/>
                </pic:nvPicPr>
                <pic:blipFill>
                  <a:blip r:embed="rId1"/>
                  <a:stretch>
                    <a:fillRect/>
                  </a:stretch>
                </pic:blipFill>
                <pic:spPr>
                  <a:xfrm>
                    <a:off x="0" y="0"/>
                    <a:ext cx="995680" cy="398145"/>
                  </a:xfrm>
                  <a:prstGeom prst="rect">
                    <a:avLst/>
                  </a:prstGeom>
                </pic:spPr>
              </pic:pic>
            </a:graphicData>
          </a:graphic>
        </wp:anchor>
      </w:drawing>
    </w:r>
    <w:r w:rsidR="003B23B3" w:rsidRPr="00F47575">
      <w:rPr>
        <w:rFonts w:cstheme="minorHAnsi"/>
        <w:b/>
        <w:sz w:val="32"/>
      </w:rPr>
      <w:t>CSCP Self-Assessment Action Plan</w:t>
    </w:r>
    <w:r w:rsidR="0085086F">
      <w:rPr>
        <w:noProof/>
      </w:rPr>
      <mc:AlternateContent>
        <mc:Choice Requires="wps">
          <w:drawing>
            <wp:anchor distT="0" distB="0" distL="0" distR="0" simplePos="0" relativeHeight="251658242" behindDoc="0" locked="0" layoutInCell="1" allowOverlap="1" wp14:anchorId="5DF31F2D" wp14:editId="2CB188A9">
              <wp:simplePos x="635" y="635"/>
              <wp:positionH relativeFrom="page">
                <wp:align>left</wp:align>
              </wp:positionH>
              <wp:positionV relativeFrom="page">
                <wp:align>top</wp:align>
              </wp:positionV>
              <wp:extent cx="901700" cy="361950"/>
              <wp:effectExtent l="0" t="0" r="12700" b="0"/>
              <wp:wrapNone/>
              <wp:docPr id="1382495576"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61950"/>
                      </a:xfrm>
                      <a:prstGeom prst="rect">
                        <a:avLst/>
                      </a:prstGeom>
                      <a:noFill/>
                      <a:ln>
                        <a:noFill/>
                      </a:ln>
                    </wps:spPr>
                    <wps:txbx>
                      <w:txbxContent>
                        <w:p w14:paraId="1979BE4C" w14:textId="3F19AAE2" w:rsidR="0085086F" w:rsidRPr="0085086F" w:rsidRDefault="0085086F" w:rsidP="0085086F">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F31F2D" id="_x0000_t202" coordsize="21600,21600" o:spt="202" path="m,l,21600r21600,l21600,xe">
              <v:stroke joinstyle="miter"/>
              <v:path gradientshapeok="t" o:connecttype="rect"/>
            </v:shapetype>
            <v:shape id="Text Box 3" o:spid="_x0000_s1027" type="#_x0000_t202" alt="Confidential" style="position:absolute;margin-left:0;margin-top:0;width:71pt;height:28.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" filled="f" stroked="f">
              <v:textbox style="mso-fit-shape-to-text:t" inset="20pt,15pt,0,0">
                <w:txbxContent>
                  <w:p w14:paraId="1979BE4C" w14:textId="3F19AAE2" w:rsidR="0085086F" w:rsidRPr="0085086F" w:rsidRDefault="0085086F" w:rsidP="0085086F">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252B" w14:textId="49F296C9" w:rsidR="0085086F" w:rsidRDefault="0085086F">
    <w:pPr>
      <w:pStyle w:val="Header"/>
    </w:pPr>
    <w:r>
      <w:rPr>
        <w:noProof/>
      </w:rPr>
      <mc:AlternateContent>
        <mc:Choice Requires="wps">
          <w:drawing>
            <wp:anchor distT="0" distB="0" distL="0" distR="0" simplePos="0" relativeHeight="251658240" behindDoc="0" locked="0" layoutInCell="1" allowOverlap="1" wp14:anchorId="7A8F85C4" wp14:editId="0E0F4B28">
              <wp:simplePos x="635" y="635"/>
              <wp:positionH relativeFrom="page">
                <wp:align>left</wp:align>
              </wp:positionH>
              <wp:positionV relativeFrom="page">
                <wp:align>top</wp:align>
              </wp:positionV>
              <wp:extent cx="901700" cy="361950"/>
              <wp:effectExtent l="0" t="0" r="12700" b="0"/>
              <wp:wrapNone/>
              <wp:docPr id="991239386"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61950"/>
                      </a:xfrm>
                      <a:prstGeom prst="rect">
                        <a:avLst/>
                      </a:prstGeom>
                      <a:noFill/>
                      <a:ln>
                        <a:noFill/>
                      </a:ln>
                    </wps:spPr>
                    <wps:txbx>
                      <w:txbxContent>
                        <w:p w14:paraId="277FA632" w14:textId="6717907F" w:rsidR="0085086F" w:rsidRPr="0085086F" w:rsidRDefault="0085086F" w:rsidP="0085086F">
                          <w:pPr>
                            <w:spacing w:after="0"/>
                            <w:rPr>
                              <w:rFonts w:ascii="Aptos" w:eastAsia="Aptos" w:hAnsi="Aptos" w:cs="Aptos"/>
                              <w:noProof/>
                              <w:color w:val="000000"/>
                              <w:sz w:val="20"/>
                              <w:szCs w:val="20"/>
                            </w:rPr>
                          </w:pPr>
                          <w:r w:rsidRPr="0085086F">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F85C4" id="_x0000_t202" coordsize="21600,21600" o:spt="202" path="m,l,21600r21600,l21600,xe">
              <v:stroke joinstyle="miter"/>
              <v:path gradientshapeok="t" o:connecttype="rect"/>
            </v:shapetype>
            <v:shape id="Text Box 1" o:spid="_x0000_s1028" type="#_x0000_t202" alt="Confidential" style="position:absolute;margin-left:0;margin-top:0;width:71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" filled="f" stroked="f">
              <v:textbox style="mso-fit-shape-to-text:t" inset="20pt,15pt,0,0">
                <w:txbxContent>
                  <w:p w14:paraId="277FA632" w14:textId="6717907F" w:rsidR="0085086F" w:rsidRPr="0085086F" w:rsidRDefault="0085086F" w:rsidP="0085086F">
                    <w:pPr>
                      <w:spacing w:after="0"/>
                      <w:rPr>
                        <w:rFonts w:ascii="Aptos" w:eastAsia="Aptos" w:hAnsi="Aptos" w:cs="Aptos"/>
                        <w:noProof/>
                        <w:color w:val="000000"/>
                        <w:sz w:val="20"/>
                        <w:szCs w:val="20"/>
                      </w:rPr>
                    </w:pPr>
                    <w:r w:rsidRPr="0085086F">
                      <w:rPr>
                        <w:rFonts w:ascii="Aptos" w:eastAsia="Aptos" w:hAnsi="Aptos" w:cs="Aptos"/>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D42671"/>
    <w:multiLevelType w:val="hybridMultilevel"/>
    <w:tmpl w:val="F930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B758F"/>
    <w:multiLevelType w:val="multilevel"/>
    <w:tmpl w:val="8E82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00F46"/>
    <w:multiLevelType w:val="multilevel"/>
    <w:tmpl w:val="3210E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212674"/>
    <w:multiLevelType w:val="hybridMultilevel"/>
    <w:tmpl w:val="CCD6B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37CBB"/>
    <w:multiLevelType w:val="hybridMultilevel"/>
    <w:tmpl w:val="CBD4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082659">
    <w:abstractNumId w:val="8"/>
  </w:num>
  <w:num w:numId="2" w16cid:durableId="852493649">
    <w:abstractNumId w:val="6"/>
  </w:num>
  <w:num w:numId="3" w16cid:durableId="40523299">
    <w:abstractNumId w:val="5"/>
  </w:num>
  <w:num w:numId="4" w16cid:durableId="538932894">
    <w:abstractNumId w:val="4"/>
  </w:num>
  <w:num w:numId="5" w16cid:durableId="2113816539">
    <w:abstractNumId w:val="7"/>
  </w:num>
  <w:num w:numId="6" w16cid:durableId="1812554866">
    <w:abstractNumId w:val="3"/>
  </w:num>
  <w:num w:numId="7" w16cid:durableId="2120367955">
    <w:abstractNumId w:val="2"/>
  </w:num>
  <w:num w:numId="8" w16cid:durableId="616257209">
    <w:abstractNumId w:val="1"/>
  </w:num>
  <w:num w:numId="9" w16cid:durableId="1387802413">
    <w:abstractNumId w:val="0"/>
  </w:num>
  <w:num w:numId="10" w16cid:durableId="353388451">
    <w:abstractNumId w:val="10"/>
  </w:num>
  <w:num w:numId="11" w16cid:durableId="1266695674">
    <w:abstractNumId w:val="13"/>
  </w:num>
  <w:num w:numId="12" w16cid:durableId="304241586">
    <w:abstractNumId w:val="11"/>
  </w:num>
  <w:num w:numId="13" w16cid:durableId="612708221">
    <w:abstractNumId w:val="9"/>
  </w:num>
  <w:num w:numId="14" w16cid:durableId="58331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775"/>
    <w:rsid w:val="00172FA3"/>
    <w:rsid w:val="0021260F"/>
    <w:rsid w:val="00261B0E"/>
    <w:rsid w:val="0029639D"/>
    <w:rsid w:val="002963DD"/>
    <w:rsid w:val="002D15F5"/>
    <w:rsid w:val="00326F90"/>
    <w:rsid w:val="00346B21"/>
    <w:rsid w:val="003B23B3"/>
    <w:rsid w:val="00432AF2"/>
    <w:rsid w:val="00467955"/>
    <w:rsid w:val="004D0412"/>
    <w:rsid w:val="004D3D86"/>
    <w:rsid w:val="004E565C"/>
    <w:rsid w:val="005723D6"/>
    <w:rsid w:val="00592483"/>
    <w:rsid w:val="005B7E3D"/>
    <w:rsid w:val="005E4CBE"/>
    <w:rsid w:val="00601921"/>
    <w:rsid w:val="00622AD9"/>
    <w:rsid w:val="006D776F"/>
    <w:rsid w:val="0076639F"/>
    <w:rsid w:val="00781D77"/>
    <w:rsid w:val="00796914"/>
    <w:rsid w:val="007A76C2"/>
    <w:rsid w:val="00830D4C"/>
    <w:rsid w:val="00831463"/>
    <w:rsid w:val="0085086F"/>
    <w:rsid w:val="008550F0"/>
    <w:rsid w:val="008C7E1E"/>
    <w:rsid w:val="008D12AB"/>
    <w:rsid w:val="009D6005"/>
    <w:rsid w:val="009F0D16"/>
    <w:rsid w:val="00A44C87"/>
    <w:rsid w:val="00A87386"/>
    <w:rsid w:val="00AA1D8D"/>
    <w:rsid w:val="00AC7354"/>
    <w:rsid w:val="00AD6462"/>
    <w:rsid w:val="00B34E55"/>
    <w:rsid w:val="00B47730"/>
    <w:rsid w:val="00B70282"/>
    <w:rsid w:val="00C66D0D"/>
    <w:rsid w:val="00C807F3"/>
    <w:rsid w:val="00C82148"/>
    <w:rsid w:val="00CB0664"/>
    <w:rsid w:val="00D71E66"/>
    <w:rsid w:val="00D85616"/>
    <w:rsid w:val="00D92920"/>
    <w:rsid w:val="00DC78DD"/>
    <w:rsid w:val="00E17C0F"/>
    <w:rsid w:val="00E345CB"/>
    <w:rsid w:val="00F127EA"/>
    <w:rsid w:val="00F47575"/>
    <w:rsid w:val="00F5583C"/>
    <w:rsid w:val="00F93AC3"/>
    <w:rsid w:val="00FB52DE"/>
    <w:rsid w:val="00FC693F"/>
    <w:rsid w:val="00FE7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5C7A4B5F-0992-46E3-A51B-991A38E2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914"/>
  </w:style>
  <w:style w:type="paragraph" w:styleId="Heading1">
    <w:name w:val="heading 1"/>
    <w:basedOn w:val="Normal"/>
    <w:next w:val="Normal"/>
    <w:link w:val="Heading1Char"/>
    <w:uiPriority w:val="9"/>
    <w:qFormat/>
    <w:rsid w:val="00F47575"/>
    <w:pPr>
      <w:keepNext/>
      <w:keepLines/>
      <w:spacing w:before="480" w:after="0"/>
      <w:outlineLvl w:val="0"/>
    </w:pPr>
    <w:rPr>
      <w:rFonts w:eastAsiaTheme="majorEastAsia" w:cstheme="minorHAns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47575"/>
    <w:rPr>
      <w:rFonts w:eastAsiaTheme="majorEastAsia" w:cstheme="minorHAnsi"/>
      <w:b/>
      <w:bCs/>
      <w:color w:val="365F91" w:themeColor="accent1" w:themeShade="BF"/>
      <w:sz w:val="28"/>
      <w:szCs w:val="28"/>
      <w:lang w:val="en-GB"/>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5db99f6-4ff0-4fcb-afa2-86e642142250}" enabled="1" method="Privileged" siteId="{4d9493d1-6949-48eb-9717-85046eca20e8}"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1</Pages>
  <Words>836</Words>
  <Characters>4769</Characters>
  <Application>Microsoft Office Word</Application>
  <DocSecurity>4</DocSecurity>
  <Lines>39</Lines>
  <Paragraphs>11</Paragraphs>
  <ScaleCrop>false</ScaleCrop>
  <Manager/>
  <Company/>
  <LinksUpToDate>false</LinksUpToDate>
  <CharactersWithSpaces>5594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Natasha</dc:creator>
  <cp:keywords/>
  <dc:description>generated by python-docx</dc:description>
  <cp:lastModifiedBy>Reynolds, Natasha</cp:lastModifiedBy>
  <cp:revision>31</cp:revision>
  <dcterms:created xsi:type="dcterms:W3CDTF">2026-05-01T16:44:00Z</dcterms:created>
  <dcterms:modified xsi:type="dcterms:W3CDTF">2026-05-01T09:31:00Z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3b151cda,234615e7,52673558</vt:lpwstr>
  </property>
  <property fmtid="{D5CDD505-2E9C-101B-9397-08002B2CF9AE}" pid="3" name="ClassificationContentMarkingHeaderFontProps">
    <vt:lpwstr>#000000,10,Aptos</vt:lpwstr>
  </property>
  <property fmtid="{D5CDD505-2E9C-101B-9397-08002B2CF9AE}" pid="4" name="ClassificationContentMarkingHeaderText">
    <vt:lpwstr>Confidential</vt:lpwstr>
  </property>
</Properties>
</file>